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399E1349"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342B0C">
        <w:rPr>
          <w:rFonts w:ascii="Arial" w:hAnsi="Arial" w:cs="Arial"/>
          <w:b/>
          <w:sz w:val="24"/>
          <w:lang w:val="en-GB"/>
        </w:rPr>
        <w:t>2</w:t>
      </w:r>
      <w:r>
        <w:rPr>
          <w:rFonts w:ascii="Arial" w:hAnsi="Arial" w:cs="Arial"/>
          <w:b/>
          <w:sz w:val="24"/>
          <w:lang w:val="en-GB"/>
        </w:rPr>
        <w:t xml:space="preserve"> #</w:t>
      </w:r>
      <w:r w:rsidR="0074405F">
        <w:rPr>
          <w:rFonts w:ascii="Arial" w:hAnsi="Arial" w:cs="Arial"/>
          <w:b/>
          <w:sz w:val="24"/>
          <w:lang w:val="en-GB"/>
        </w:rPr>
        <w:t>102</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DE7FF5">
        <w:rPr>
          <w:rFonts w:ascii="Arial" w:hAnsi="Arial" w:cs="Arial"/>
          <w:b/>
          <w:sz w:val="24"/>
          <w:lang w:val="en-GB"/>
        </w:rPr>
        <w:tab/>
      </w:r>
      <w:r w:rsidR="00DE7FF5" w:rsidRPr="00DE7FF5">
        <w:rPr>
          <w:rFonts w:ascii="Arial" w:hAnsi="Arial" w:cs="Arial"/>
          <w:b/>
          <w:sz w:val="24"/>
          <w:lang w:val="en-GB"/>
        </w:rPr>
        <w:t>R2-1808758</w:t>
      </w:r>
    </w:p>
    <w:p w14:paraId="57673FA3" w14:textId="38D6979B" w:rsidR="00616831" w:rsidRPr="0049755C" w:rsidRDefault="008C3B49" w:rsidP="00624F5C">
      <w:pPr>
        <w:pStyle w:val="TdocHeader2"/>
        <w:tabs>
          <w:tab w:val="clear" w:pos="9072"/>
          <w:tab w:val="right" w:pos="9720"/>
        </w:tabs>
        <w:rPr>
          <w:rFonts w:eastAsia="Malgun Gothic" w:cs="Arial"/>
          <w:sz w:val="24"/>
          <w:lang w:val="en-US" w:eastAsia="ko-KR"/>
        </w:rPr>
      </w:pPr>
      <w:r w:rsidRPr="008C3B49">
        <w:rPr>
          <w:rFonts w:eastAsia="Malgun Gothic" w:cs="Arial"/>
          <w:sz w:val="24"/>
          <w:lang w:val="en-US" w:eastAsia="ko-KR"/>
        </w:rPr>
        <w:t>Busan, Korea, 21st - 25th May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E3B8938"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0D3F41" w:rsidRPr="000D3F41">
        <w:rPr>
          <w:sz w:val="24"/>
        </w:rPr>
        <w:t xml:space="preserve">End-to-end vs. hop-by-hop RLC ARQ design for </w:t>
      </w:r>
      <w:r w:rsidR="00D06461">
        <w:rPr>
          <w:sz w:val="24"/>
        </w:rPr>
        <w:t xml:space="preserve">L2 relaying in </w:t>
      </w:r>
      <w:r w:rsidR="000D3F41" w:rsidRPr="000D3F41">
        <w:rPr>
          <w:sz w:val="24"/>
        </w:rPr>
        <w:t>IAB</w:t>
      </w:r>
    </w:p>
    <w:p w14:paraId="08AD6C06" w14:textId="2B4AC547"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121C9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51BB32D" w14:textId="77777777" w:rsidR="00252365"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w:t>
      </w:r>
      <w:r w:rsidR="00252365">
        <w:rPr>
          <w:lang w:val="en-GB"/>
        </w:rPr>
        <w:t>various</w:t>
      </w:r>
      <w:r w:rsidR="00AA7B2F">
        <w:rPr>
          <w:lang w:val="en-GB"/>
        </w:rPr>
        <w:t xml:space="preserve">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r w:rsidR="00252365">
        <w:rPr>
          <w:lang w:val="en-GB"/>
        </w:rPr>
        <w:t xml:space="preserve">To this end, </w:t>
      </w:r>
      <w:r w:rsidR="006C7F70">
        <w:rPr>
          <w:lang w:val="en-GB"/>
        </w:rPr>
        <w:t>RAN3 has been discussing v</w:t>
      </w:r>
      <w:r w:rsidR="00F7241F">
        <w:rPr>
          <w:lang w:val="en-GB"/>
        </w:rPr>
        <w:t>arious L2 and L3 relaying architectures</w:t>
      </w:r>
      <w:r w:rsidR="006C7F70">
        <w:rPr>
          <w:lang w:val="en-GB"/>
        </w:rPr>
        <w:t xml:space="preserve"> for IAB [2]. </w:t>
      </w:r>
      <w:r w:rsidR="00F7241F">
        <w:rPr>
          <w:lang w:val="en-GB"/>
        </w:rPr>
        <w:t>E</w:t>
      </w:r>
      <w:r w:rsidR="006C7F70">
        <w:rPr>
          <w:lang w:val="en-GB"/>
        </w:rPr>
        <w:t>ach architecture has</w:t>
      </w:r>
      <w:r w:rsidR="002A75CB">
        <w:rPr>
          <w:lang w:val="en-GB"/>
        </w:rPr>
        <w:t xml:space="preserve"> corresponding user plane</w:t>
      </w:r>
      <w:r w:rsidR="006C7F70">
        <w:rPr>
          <w:lang w:val="en-GB"/>
        </w:rPr>
        <w:t xml:space="preserve"> protocol stack design impacts that affect RAN2 work. </w:t>
      </w:r>
    </w:p>
    <w:p w14:paraId="7AEF2C38" w14:textId="53F17DD1" w:rsidR="006F1AB8" w:rsidRDefault="006C7F70" w:rsidP="00D11AD9">
      <w:pPr>
        <w:rPr>
          <w:lang w:val="en-GB"/>
        </w:rPr>
      </w:pPr>
      <w:r>
        <w:rPr>
          <w:lang w:val="en-GB"/>
        </w:rPr>
        <w:t xml:space="preserve">In this contribution we </w:t>
      </w:r>
      <w:r w:rsidR="00252365">
        <w:rPr>
          <w:lang w:val="en-GB"/>
        </w:rPr>
        <w:t>focus on the architecture of the RLC layer in an IAB network.</w:t>
      </w:r>
      <w:r>
        <w:rPr>
          <w:lang w:val="en-GB"/>
        </w:rPr>
        <w:t xml:space="preserve"> </w:t>
      </w:r>
      <w:r w:rsidR="00252365">
        <w:rPr>
          <w:lang w:val="en-GB"/>
        </w:rPr>
        <w:t>Specifically, we discuss issues related to the RLC ARQ design in an IAB network, and compare end-to-end vs. hop-by-hop RLC ARQ and other variations. Based on the analysis we offer some observations and proposals.</w:t>
      </w:r>
    </w:p>
    <w:p w14:paraId="660DAB31" w14:textId="77777777" w:rsidR="006C7F70" w:rsidRDefault="006C7F70" w:rsidP="00D11AD9">
      <w:pPr>
        <w:rPr>
          <w:lang w:val="en-GB"/>
        </w:rPr>
      </w:pPr>
    </w:p>
    <w:p w14:paraId="3910AB39" w14:textId="2C2F0F75" w:rsidR="006F1AB8" w:rsidRDefault="00F80524" w:rsidP="00C26A7D">
      <w:pPr>
        <w:pStyle w:val="Heading1"/>
      </w:pPr>
      <w:r>
        <w:t xml:space="preserve">RLC </w:t>
      </w:r>
      <w:r w:rsidR="00252365">
        <w:t>Design</w:t>
      </w:r>
      <w:r w:rsidR="004A199C">
        <w:t>s</w:t>
      </w:r>
    </w:p>
    <w:p w14:paraId="7C5C9EE5" w14:textId="2B5BDBA8" w:rsidR="00252365" w:rsidRDefault="00252365" w:rsidP="00252365">
      <w:pPr>
        <w:rPr>
          <w:lang w:val="en-GB"/>
        </w:rPr>
      </w:pPr>
      <w:r>
        <w:t xml:space="preserve">For the sake of the current discussion we assume an architecture 1a [2] based design for L2 relaying. As shown in the text proposal for TR 38.874 in [3], there are </w:t>
      </w:r>
      <w:r w:rsidR="006C61D9">
        <w:t>different u</w:t>
      </w:r>
      <w:proofErr w:type="spellStart"/>
      <w:r w:rsidR="006C61D9">
        <w:rPr>
          <w:lang w:val="en-GB"/>
        </w:rPr>
        <w:t>ser</w:t>
      </w:r>
      <w:proofErr w:type="spellEnd"/>
      <w:r w:rsidR="006C61D9">
        <w:rPr>
          <w:lang w:val="en-GB"/>
        </w:rPr>
        <w:t xml:space="preserve"> </w:t>
      </w:r>
      <w:r>
        <w:rPr>
          <w:lang w:val="en-GB"/>
        </w:rPr>
        <w:t>plane protocol stack variations being discussed for L2 relaying with adaptation layer for architecture 1a</w:t>
      </w:r>
      <w:r w:rsidR="006C61D9">
        <w:rPr>
          <w:lang w:val="en-GB"/>
        </w:rPr>
        <w:t xml:space="preserve">. We focus on two </w:t>
      </w:r>
      <w:proofErr w:type="spellStart"/>
      <w:r w:rsidR="006C61D9">
        <w:rPr>
          <w:lang w:val="en-GB"/>
        </w:rPr>
        <w:t>flavors</w:t>
      </w:r>
      <w:proofErr w:type="spellEnd"/>
      <w:r w:rsidR="006C61D9">
        <w:rPr>
          <w:lang w:val="en-GB"/>
        </w:rPr>
        <w:t>:</w:t>
      </w:r>
    </w:p>
    <w:p w14:paraId="7E0684EF" w14:textId="44EB1E95" w:rsidR="006C61D9" w:rsidRDefault="00F12A86" w:rsidP="004A199C">
      <w:pPr>
        <w:pStyle w:val="ListParagraph"/>
        <w:numPr>
          <w:ilvl w:val="0"/>
          <w:numId w:val="48"/>
        </w:numPr>
        <w:ind w:left="360"/>
        <w:rPr>
          <w:lang w:val="en-GB"/>
        </w:rPr>
      </w:pPr>
      <w:r w:rsidRPr="00F12A86">
        <w:rPr>
          <w:b/>
          <w:lang w:val="en-GB"/>
        </w:rPr>
        <w:t>End-to-end RLC ARQ</w:t>
      </w:r>
      <w:r>
        <w:rPr>
          <w:lang w:val="en-GB"/>
        </w:rPr>
        <w:t xml:space="preserve"> - </w:t>
      </w:r>
      <w:r w:rsidR="006C61D9">
        <w:rPr>
          <w:lang w:val="en-GB"/>
        </w:rPr>
        <w:t>RLC layer is split into two parts, with RLC ARQ performed end-to-end between the UE and IAB-donor node, and RLC segmentation is performed on a hop-by-hop basis</w:t>
      </w:r>
      <w:r w:rsidR="007A2CF5">
        <w:rPr>
          <w:lang w:val="en-GB"/>
        </w:rPr>
        <w:t>. An example protocol stack to illustrate this is a shown below:</w:t>
      </w:r>
    </w:p>
    <w:p w14:paraId="06D65371" w14:textId="0F0AADD7" w:rsidR="007A2CF5" w:rsidRDefault="00F12A86" w:rsidP="004A199C">
      <w:pPr>
        <w:jc w:val="center"/>
        <w:rPr>
          <w:lang w:val="en-GB"/>
        </w:rPr>
      </w:pPr>
      <w:r>
        <w:rPr>
          <w:noProof/>
          <w:lang w:val="en-GB"/>
        </w:rPr>
        <w:drawing>
          <wp:inline distT="0" distB="0" distL="0" distR="0" wp14:anchorId="0F9402ED" wp14:editId="35FBEB3A">
            <wp:extent cx="3685032" cy="1389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5032" cy="1389888"/>
                    </a:xfrm>
                    <a:prstGeom prst="rect">
                      <a:avLst/>
                    </a:prstGeom>
                    <a:noFill/>
                  </pic:spPr>
                </pic:pic>
              </a:graphicData>
            </a:graphic>
          </wp:inline>
        </w:drawing>
      </w:r>
    </w:p>
    <w:p w14:paraId="27BBDB5C" w14:textId="22DE6692" w:rsidR="004A199C" w:rsidRPr="007A2CF5" w:rsidRDefault="004A199C" w:rsidP="004A199C">
      <w:pPr>
        <w:jc w:val="center"/>
        <w:rPr>
          <w:lang w:val="en-GB"/>
        </w:rPr>
      </w:pPr>
      <w:r>
        <w:rPr>
          <w:lang w:val="en-GB"/>
        </w:rPr>
        <w:t>Figure 1: Example protocol stack with end-to-end RLC ARQ</w:t>
      </w:r>
    </w:p>
    <w:p w14:paraId="37E8017A" w14:textId="5826B9DB" w:rsidR="00F12A86" w:rsidRDefault="00F12A86" w:rsidP="004A199C">
      <w:pPr>
        <w:pStyle w:val="ListParagraph"/>
        <w:numPr>
          <w:ilvl w:val="0"/>
          <w:numId w:val="48"/>
        </w:numPr>
        <w:ind w:left="360"/>
        <w:rPr>
          <w:lang w:val="en-GB"/>
        </w:rPr>
      </w:pPr>
      <w:r w:rsidRPr="00F12A86">
        <w:rPr>
          <w:b/>
          <w:lang w:val="en-GB"/>
        </w:rPr>
        <w:t>Hop-by-hop RLC ARQ</w:t>
      </w:r>
      <w:r>
        <w:rPr>
          <w:lang w:val="en-GB"/>
        </w:rPr>
        <w:t xml:space="preserve"> - </w:t>
      </w:r>
      <w:r w:rsidR="006C61D9">
        <w:rPr>
          <w:lang w:val="en-GB"/>
        </w:rPr>
        <w:t>Full RLC layer is deployed at all IAB nodes including the donor. This means that the RLC ARQ and RLC segmentation</w:t>
      </w:r>
      <w:r w:rsidR="00210B1E">
        <w:rPr>
          <w:lang w:val="en-GB"/>
        </w:rPr>
        <w:t xml:space="preserve"> operations</w:t>
      </w:r>
      <w:r>
        <w:rPr>
          <w:lang w:val="en-GB"/>
        </w:rPr>
        <w:t xml:space="preserve"> are performed on a hop-by-hop basis. A couple of example protocol stack variations for such a design is shown below depending upon the location of the adaptation layer:</w:t>
      </w:r>
    </w:p>
    <w:p w14:paraId="709F27E5" w14:textId="54790536" w:rsidR="00F12A86" w:rsidRDefault="00F12A86" w:rsidP="004A199C">
      <w:pPr>
        <w:jc w:val="center"/>
        <w:rPr>
          <w:lang w:val="en-GB"/>
        </w:rPr>
      </w:pPr>
      <w:r>
        <w:rPr>
          <w:noProof/>
          <w:lang w:val="en-GB"/>
        </w:rPr>
        <w:lastRenderedPageBreak/>
        <w:drawing>
          <wp:inline distT="0" distB="0" distL="0" distR="0" wp14:anchorId="6AF80E50" wp14:editId="14522645">
            <wp:extent cx="3703320" cy="1399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3320" cy="1399032"/>
                    </a:xfrm>
                    <a:prstGeom prst="rect">
                      <a:avLst/>
                    </a:prstGeom>
                    <a:noFill/>
                  </pic:spPr>
                </pic:pic>
              </a:graphicData>
            </a:graphic>
          </wp:inline>
        </w:drawing>
      </w:r>
    </w:p>
    <w:p w14:paraId="41C9B86B" w14:textId="3BB3C965" w:rsidR="00E85CEA" w:rsidRDefault="00E85CEA" w:rsidP="004A199C">
      <w:pPr>
        <w:jc w:val="center"/>
        <w:rPr>
          <w:lang w:val="en-GB"/>
        </w:rPr>
      </w:pPr>
      <w:r>
        <w:rPr>
          <w:noProof/>
          <w:lang w:val="en-GB"/>
        </w:rPr>
        <w:drawing>
          <wp:inline distT="0" distB="0" distL="0" distR="0" wp14:anchorId="7B4206B2" wp14:editId="2F07E728">
            <wp:extent cx="3664148" cy="138024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1868" cy="1405751"/>
                    </a:xfrm>
                    <a:prstGeom prst="rect">
                      <a:avLst/>
                    </a:prstGeom>
                    <a:noFill/>
                  </pic:spPr>
                </pic:pic>
              </a:graphicData>
            </a:graphic>
          </wp:inline>
        </w:drawing>
      </w:r>
    </w:p>
    <w:p w14:paraId="6CEC513E" w14:textId="7A0BFFD0" w:rsidR="004A199C" w:rsidRDefault="004A199C" w:rsidP="004A199C">
      <w:pPr>
        <w:jc w:val="center"/>
        <w:rPr>
          <w:lang w:val="en-GB"/>
        </w:rPr>
      </w:pPr>
      <w:r>
        <w:rPr>
          <w:lang w:val="en-GB"/>
        </w:rPr>
        <w:t>Figure 2: Example protocol stacks with hop-by-hop RLC ARQ</w:t>
      </w:r>
    </w:p>
    <w:p w14:paraId="3FED0637" w14:textId="6F48BD54" w:rsidR="00F12A86" w:rsidRPr="00F12A86" w:rsidRDefault="00EA450C" w:rsidP="004A199C">
      <w:pPr>
        <w:rPr>
          <w:lang w:val="en-GB"/>
        </w:rPr>
      </w:pPr>
      <w:r>
        <w:rPr>
          <w:lang w:val="en-GB"/>
        </w:rPr>
        <w:t>O</w:t>
      </w:r>
      <w:r w:rsidR="004A199C">
        <w:rPr>
          <w:lang w:val="en-GB"/>
        </w:rPr>
        <w:t xml:space="preserve">ther more complicated layered ARQ based designs for the RLC layer </w:t>
      </w:r>
      <w:r>
        <w:rPr>
          <w:lang w:val="en-GB"/>
        </w:rPr>
        <w:t>are possible beyond the two designs described above</w:t>
      </w:r>
      <w:r w:rsidR="008537C6">
        <w:rPr>
          <w:lang w:val="en-GB"/>
        </w:rPr>
        <w:t>, such as some designs</w:t>
      </w:r>
      <w:r w:rsidR="005A47ED">
        <w:rPr>
          <w:lang w:val="en-GB"/>
        </w:rPr>
        <w:t xml:space="preserve"> described in</w:t>
      </w:r>
      <w:r>
        <w:rPr>
          <w:lang w:val="en-GB"/>
        </w:rPr>
        <w:t xml:space="preserve"> </w:t>
      </w:r>
      <w:r w:rsidR="0062472E">
        <w:rPr>
          <w:lang w:val="en-GB"/>
        </w:rPr>
        <w:t>[4</w:t>
      </w:r>
      <w:r w:rsidR="004A199C">
        <w:rPr>
          <w:lang w:val="en-GB"/>
        </w:rPr>
        <w:t>]</w:t>
      </w:r>
      <w:r w:rsidR="00F364DE">
        <w:rPr>
          <w:lang w:val="en-GB"/>
        </w:rPr>
        <w:t xml:space="preserve"> and [5]</w:t>
      </w:r>
      <w:r w:rsidR="004A199C">
        <w:rPr>
          <w:lang w:val="en-GB"/>
        </w:rPr>
        <w:t xml:space="preserve">. </w:t>
      </w:r>
      <w:r w:rsidR="00A24F36">
        <w:rPr>
          <w:lang w:val="en-GB"/>
        </w:rPr>
        <w:t xml:space="preserve">Such approaches typically incorporate ARQ functionality at the relay nodes as well as donor nodes to form </w:t>
      </w:r>
      <w:r w:rsidR="004068A7">
        <w:rPr>
          <w:lang w:val="en-GB"/>
        </w:rPr>
        <w:t>two-</w:t>
      </w:r>
      <w:r w:rsidR="00A24F36">
        <w:rPr>
          <w:lang w:val="en-GB"/>
        </w:rPr>
        <w:t xml:space="preserve">layered ARQ schemes. </w:t>
      </w:r>
      <w:r w:rsidR="004A199C">
        <w:rPr>
          <w:lang w:val="en-GB"/>
        </w:rPr>
        <w:t>However, in general such</w:t>
      </w:r>
      <w:r w:rsidR="00A24F36">
        <w:rPr>
          <w:lang w:val="en-GB"/>
        </w:rPr>
        <w:t xml:space="preserve"> designs are </w:t>
      </w:r>
      <w:r w:rsidR="004A199C">
        <w:rPr>
          <w:lang w:val="en-GB"/>
        </w:rPr>
        <w:t xml:space="preserve">more complicated compared to above two approaches, </w:t>
      </w:r>
      <w:r w:rsidR="00F364DE">
        <w:rPr>
          <w:lang w:val="en-GB"/>
        </w:rPr>
        <w:t xml:space="preserve">and may cause </w:t>
      </w:r>
      <w:r w:rsidR="00A24F36">
        <w:rPr>
          <w:lang w:val="en-GB"/>
        </w:rPr>
        <w:t>significant</w:t>
      </w:r>
      <w:r w:rsidR="004A199C">
        <w:rPr>
          <w:lang w:val="en-GB"/>
        </w:rPr>
        <w:t xml:space="preserve"> impact to the existing RLC specifications</w:t>
      </w:r>
      <w:r w:rsidR="00A24F36">
        <w:rPr>
          <w:lang w:val="en-GB"/>
        </w:rPr>
        <w:t xml:space="preserve"> if standardized, so we do not consider them as viable candidates </w:t>
      </w:r>
      <w:r w:rsidR="00F364DE">
        <w:rPr>
          <w:lang w:val="en-GB"/>
        </w:rPr>
        <w:t>in this discussion.</w:t>
      </w:r>
    </w:p>
    <w:p w14:paraId="58133BD3" w14:textId="00E929F2" w:rsidR="00252365" w:rsidRDefault="004A199C" w:rsidP="009D468F">
      <w:pPr>
        <w:pStyle w:val="Heading1"/>
      </w:pPr>
      <w:r>
        <w:t>End-to-end vs. Hop-by-hop RLC ARQ</w:t>
      </w:r>
    </w:p>
    <w:p w14:paraId="7BC9ACA2" w14:textId="79C7CF50" w:rsidR="00EB4B6F" w:rsidRPr="00EB4B6F" w:rsidRDefault="00366F6C" w:rsidP="00EB4B6F">
      <w:pPr>
        <w:pStyle w:val="Heading2"/>
        <w:rPr>
          <w:sz w:val="28"/>
        </w:rPr>
      </w:pPr>
      <w:r>
        <w:rPr>
          <w:sz w:val="28"/>
        </w:rPr>
        <w:t>Data</w:t>
      </w:r>
      <w:r w:rsidR="00EB4B6F" w:rsidRPr="00EB4B6F">
        <w:rPr>
          <w:sz w:val="28"/>
        </w:rPr>
        <w:t xml:space="preserve"> Flows</w:t>
      </w:r>
    </w:p>
    <w:p w14:paraId="4D36F934" w14:textId="13114F6B" w:rsidR="00366F6C" w:rsidRDefault="00695D47" w:rsidP="00366F6C">
      <w:r>
        <w:t>Figure 3 below illustrates a simplified</w:t>
      </w:r>
      <w:r w:rsidR="008C503A">
        <w:t xml:space="preserve"> example </w:t>
      </w:r>
      <w:r w:rsidR="00442890">
        <w:t>downlink data</w:t>
      </w:r>
      <w:r w:rsidR="008C503A">
        <w:t xml:space="preserve"> flow for end-to-end RLC ARQ based IAB architecture. </w:t>
      </w:r>
      <w:r w:rsidR="00366F6C">
        <w:t>Since the RLC ARQ is performed between the IAB-donor DU and the UE nodes, the intermediate IAB nodes simply relay the RLC PDUs forward to the UE and the ACK/NACKs back to the IAB-donor node.</w:t>
      </w:r>
      <w:r w:rsidR="00366F6C" w:rsidRPr="00366F6C">
        <w:t xml:space="preserve"> </w:t>
      </w:r>
      <w:r w:rsidR="00366F6C">
        <w:t>Also, note that in case of a N</w:t>
      </w:r>
      <w:r w:rsidR="003D4F26">
        <w:t>ACK on any one of the relay hop</w:t>
      </w:r>
      <w:r w:rsidR="00366F6C">
        <w:t xml:space="preserve">s, the </w:t>
      </w:r>
      <w:proofErr w:type="spellStart"/>
      <w:r w:rsidR="00366F6C">
        <w:t>NACKed</w:t>
      </w:r>
      <w:proofErr w:type="spellEnd"/>
      <w:r w:rsidR="00366F6C">
        <w:t xml:space="preserve"> PDU </w:t>
      </w:r>
      <w:proofErr w:type="gramStart"/>
      <w:r w:rsidR="00366F6C">
        <w:t>has to</w:t>
      </w:r>
      <w:proofErr w:type="gramEnd"/>
      <w:r w:rsidR="00366F6C">
        <w:t xml:space="preserve"> be retransmitted over</w:t>
      </w:r>
      <w:r w:rsidR="007E2279">
        <w:t xml:space="preserve"> all relay hop</w:t>
      </w:r>
      <w:r w:rsidR="00366F6C">
        <w:t xml:space="preserve">s. This is inefficient as the </w:t>
      </w:r>
      <w:proofErr w:type="spellStart"/>
      <w:r w:rsidR="00366F6C">
        <w:t>NACKed</w:t>
      </w:r>
      <w:proofErr w:type="spellEnd"/>
      <w:r w:rsidR="00366F6C">
        <w:t xml:space="preserve"> PDUs are unnec</w:t>
      </w:r>
      <w:r w:rsidR="007E2279">
        <w:t>essarily retransmitted over hop</w:t>
      </w:r>
      <w:r w:rsidR="00366F6C">
        <w:t xml:space="preserve">s that had already successfully transmitted the PDUs. The same applies to ACK/NACKs from the receiver to the transmitter. </w:t>
      </w:r>
    </w:p>
    <w:p w14:paraId="20F72FCC" w14:textId="4EA9A774" w:rsidR="00366F6C" w:rsidRPr="001E60E9" w:rsidRDefault="00366F6C" w:rsidP="00366F6C">
      <w:pPr>
        <w:rPr>
          <w:b/>
        </w:rPr>
      </w:pPr>
      <w:r w:rsidRPr="001E60E9">
        <w:rPr>
          <w:b/>
        </w:rPr>
        <w:t xml:space="preserve">Observation 1: End-to-end RLC ARQ requires </w:t>
      </w:r>
      <w:proofErr w:type="spellStart"/>
      <w:r w:rsidRPr="001E60E9">
        <w:rPr>
          <w:b/>
        </w:rPr>
        <w:t>NACKed</w:t>
      </w:r>
      <w:proofErr w:type="spellEnd"/>
      <w:r w:rsidRPr="001E60E9">
        <w:rPr>
          <w:b/>
        </w:rPr>
        <w:t xml:space="preserve"> RLC PDUs to be retransmitted across all rel</w:t>
      </w:r>
      <w:r w:rsidR="007E2279">
        <w:rPr>
          <w:b/>
        </w:rPr>
        <w:t>ay hops</w:t>
      </w:r>
      <w:r w:rsidRPr="001E60E9">
        <w:rPr>
          <w:b/>
        </w:rPr>
        <w:t xml:space="preserve"> causing inefficiency. </w:t>
      </w:r>
    </w:p>
    <w:p w14:paraId="1A1D3069" w14:textId="459CDE68" w:rsidR="008C503A" w:rsidRDefault="00D23157" w:rsidP="00D23157">
      <w:pPr>
        <w:jc w:val="center"/>
      </w:pPr>
      <w:r w:rsidRPr="00D23157">
        <w:rPr>
          <w:noProof/>
        </w:rPr>
        <w:lastRenderedPageBreak/>
        <w:drawing>
          <wp:inline distT="0" distB="0" distL="0" distR="0" wp14:anchorId="78FB7F9D" wp14:editId="39B9D83A">
            <wp:extent cx="4859009" cy="3180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7487" cy="3198869"/>
                    </a:xfrm>
                    <a:prstGeom prst="rect">
                      <a:avLst/>
                    </a:prstGeom>
                    <a:noFill/>
                    <a:ln>
                      <a:noFill/>
                    </a:ln>
                  </pic:spPr>
                </pic:pic>
              </a:graphicData>
            </a:graphic>
          </wp:inline>
        </w:drawing>
      </w:r>
    </w:p>
    <w:p w14:paraId="2E0D0896" w14:textId="44D9C73D" w:rsidR="00442890" w:rsidRDefault="00442890" w:rsidP="00D23157">
      <w:pPr>
        <w:jc w:val="center"/>
      </w:pPr>
      <w:r>
        <w:t>Figure 3: End-to-end RLC ARQ</w:t>
      </w:r>
    </w:p>
    <w:p w14:paraId="0C39B02F" w14:textId="77777777" w:rsidR="00532D88" w:rsidRDefault="00532D88" w:rsidP="00532D88">
      <w:r>
        <w:t xml:space="preserve">Second observation we can make from the data flow diagram for end-to-end RLC ARQ is that, </w:t>
      </w:r>
      <w:proofErr w:type="gramStart"/>
      <w:r>
        <w:t>in order for</w:t>
      </w:r>
      <w:proofErr w:type="gramEnd"/>
      <w:r>
        <w:t xml:space="preserve"> the transmitter to mark a packet as being successfully received, not only does the PDU need to be successfully transmitted across all relay hops, but the RLC STATUS PDUs providing ACK/NACKs also need to successfully traverse all relay hops on the way back from the receiver to the transmitter. If any RLC STATUS PDUs are lost during the process, it could unnecessarily trigger retransmissions of some PDUs across all relay hops. This further adds to the inefficiency of this design.</w:t>
      </w:r>
    </w:p>
    <w:p w14:paraId="1C28A556" w14:textId="6F731ED3" w:rsidR="00532D88" w:rsidRPr="001E60E9" w:rsidRDefault="00532D88" w:rsidP="00532D88">
      <w:pPr>
        <w:rPr>
          <w:b/>
        </w:rPr>
      </w:pPr>
      <w:r w:rsidRPr="001E60E9">
        <w:rPr>
          <w:b/>
        </w:rPr>
        <w:t xml:space="preserve">Observation 2: </w:t>
      </w:r>
      <w:r>
        <w:rPr>
          <w:b/>
        </w:rPr>
        <w:t>For end-to-end RLC ARQ, s</w:t>
      </w:r>
      <w:r w:rsidRPr="001E60E9">
        <w:rPr>
          <w:b/>
        </w:rPr>
        <w:t xml:space="preserve">ince </w:t>
      </w:r>
      <w:r>
        <w:rPr>
          <w:b/>
        </w:rPr>
        <w:t>RLC STATUS PDUs</w:t>
      </w:r>
      <w:r w:rsidR="00AE7D6D">
        <w:rPr>
          <w:b/>
        </w:rPr>
        <w:t xml:space="preserve"> need</w:t>
      </w:r>
      <w:r w:rsidRPr="001E60E9">
        <w:rPr>
          <w:b/>
        </w:rPr>
        <w:t xml:space="preserve"> to traverse all relay hops from the receiver back to the transmitter, </w:t>
      </w:r>
      <w:r>
        <w:rPr>
          <w:b/>
        </w:rPr>
        <w:t>when an RLC STATUS PDU is lost</w:t>
      </w:r>
      <w:r w:rsidRPr="001E60E9">
        <w:rPr>
          <w:b/>
        </w:rPr>
        <w:t xml:space="preserve"> on any single relay hop </w:t>
      </w:r>
      <w:r>
        <w:rPr>
          <w:b/>
        </w:rPr>
        <w:t>it could unnecessarily trigger some</w:t>
      </w:r>
      <w:r w:rsidRPr="001E60E9">
        <w:rPr>
          <w:b/>
        </w:rPr>
        <w:t xml:space="preserve"> RLC PDU</w:t>
      </w:r>
      <w:r>
        <w:rPr>
          <w:b/>
        </w:rPr>
        <w:t>s</w:t>
      </w:r>
      <w:r w:rsidRPr="001E60E9">
        <w:rPr>
          <w:b/>
        </w:rPr>
        <w:t xml:space="preserve"> to be retransmitted across all relay hops, further adding to the inefficiency. </w:t>
      </w:r>
    </w:p>
    <w:p w14:paraId="3559B5EA" w14:textId="2021176A" w:rsidR="008C503A" w:rsidRDefault="00B65450" w:rsidP="00C26A7D">
      <w:r>
        <w:t>Figure 4 below illustrates a simplified</w:t>
      </w:r>
      <w:r w:rsidR="00442890">
        <w:t xml:space="preserve"> example downlink data flow for a hop-by-hop</w:t>
      </w:r>
      <w:r w:rsidR="00CD70AC">
        <w:t xml:space="preserve"> RLC ARQ based IAB architecture. For this design, </w:t>
      </w:r>
      <w:proofErr w:type="spellStart"/>
      <w:r w:rsidR="00CD70AC">
        <w:t>NACKed</w:t>
      </w:r>
      <w:proofErr w:type="spellEnd"/>
      <w:r w:rsidR="00CD70AC">
        <w:t xml:space="preserve"> PDUs are retransmitted only on the hops for which they were </w:t>
      </w:r>
      <w:proofErr w:type="spellStart"/>
      <w:r w:rsidR="00CD70AC">
        <w:t>NACKed</w:t>
      </w:r>
      <w:proofErr w:type="spellEnd"/>
      <w:r w:rsidR="00CD70AC">
        <w:t xml:space="preserve">. This is much more efficient compared to end-to-end RLC ARQ, especially for in-band IAB systems that share the same bandwidth between access and backhaul links. </w:t>
      </w:r>
    </w:p>
    <w:p w14:paraId="25110ADD" w14:textId="77777777" w:rsidR="00DF2015" w:rsidRDefault="00DF2015" w:rsidP="00DF2015">
      <w:pPr>
        <w:rPr>
          <w:b/>
        </w:rPr>
      </w:pPr>
      <w:r w:rsidRPr="006F26DC">
        <w:rPr>
          <w:b/>
        </w:rPr>
        <w:t xml:space="preserve">Observation 3: </w:t>
      </w:r>
      <w:r>
        <w:rPr>
          <w:b/>
        </w:rPr>
        <w:t>For hop-by-hop RLC ARQ, s</w:t>
      </w:r>
      <w:r w:rsidRPr="006F26DC">
        <w:rPr>
          <w:b/>
        </w:rPr>
        <w:t xml:space="preserve">ince </w:t>
      </w:r>
      <w:proofErr w:type="spellStart"/>
      <w:r w:rsidRPr="006F26DC">
        <w:rPr>
          <w:b/>
        </w:rPr>
        <w:t>NACKed</w:t>
      </w:r>
      <w:proofErr w:type="spellEnd"/>
      <w:r w:rsidRPr="006F26DC">
        <w:rPr>
          <w:b/>
        </w:rPr>
        <w:t xml:space="preserve"> PDUs are retransmitted only on the hops for which they were </w:t>
      </w:r>
      <w:proofErr w:type="spellStart"/>
      <w:r w:rsidRPr="006F26DC">
        <w:rPr>
          <w:b/>
        </w:rPr>
        <w:t>NACKed</w:t>
      </w:r>
      <w:proofErr w:type="spellEnd"/>
      <w:r w:rsidRPr="006F26DC">
        <w:rPr>
          <w:b/>
        </w:rPr>
        <w:t xml:space="preserve">, hop-by-hop RLC ARQ is much more efficient compared to end-to-end RLC ARQ, especially for in-band IAB systems that share the same bandwidth between access and backhaul links. </w:t>
      </w:r>
    </w:p>
    <w:p w14:paraId="4A908516" w14:textId="2BFA27CA" w:rsidR="008C503A" w:rsidRDefault="00FC167F" w:rsidP="00FC167F">
      <w:pPr>
        <w:jc w:val="center"/>
      </w:pPr>
      <w:r w:rsidRPr="00FC167F">
        <w:rPr>
          <w:noProof/>
        </w:rPr>
        <w:lastRenderedPageBreak/>
        <w:drawing>
          <wp:inline distT="0" distB="0" distL="0" distR="0" wp14:anchorId="5845A6B3" wp14:editId="4EFB56D6">
            <wp:extent cx="4765309" cy="2191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4910" cy="2200399"/>
                    </a:xfrm>
                    <a:prstGeom prst="rect">
                      <a:avLst/>
                    </a:prstGeom>
                    <a:noFill/>
                    <a:ln>
                      <a:noFill/>
                    </a:ln>
                  </pic:spPr>
                </pic:pic>
              </a:graphicData>
            </a:graphic>
          </wp:inline>
        </w:drawing>
      </w:r>
    </w:p>
    <w:p w14:paraId="36D542BB" w14:textId="3E7666C2" w:rsidR="007B3DB2" w:rsidRDefault="007B3DB2" w:rsidP="00FC167F">
      <w:pPr>
        <w:jc w:val="center"/>
      </w:pPr>
      <w:r>
        <w:t>Figure 4: Hop-by-hop RLC ARQ</w:t>
      </w:r>
    </w:p>
    <w:p w14:paraId="2B5C7E38" w14:textId="39F9BA9D" w:rsidR="00ED305A" w:rsidRDefault="00ED305A" w:rsidP="007F6392">
      <w:pPr>
        <w:rPr>
          <w:b/>
        </w:rPr>
      </w:pPr>
    </w:p>
    <w:p w14:paraId="7316D4CC" w14:textId="75C774E3" w:rsidR="007B3DB2" w:rsidRPr="00EB4B6F" w:rsidRDefault="00E45583" w:rsidP="00EB4B6F">
      <w:pPr>
        <w:pStyle w:val="Heading2"/>
        <w:rPr>
          <w:sz w:val="28"/>
        </w:rPr>
      </w:pPr>
      <w:proofErr w:type="spellStart"/>
      <w:r>
        <w:rPr>
          <w:sz w:val="28"/>
        </w:rPr>
        <w:t>Modeling</w:t>
      </w:r>
      <w:proofErr w:type="spellEnd"/>
      <w:r>
        <w:rPr>
          <w:sz w:val="28"/>
        </w:rPr>
        <w:t xml:space="preserve"> Results</w:t>
      </w:r>
    </w:p>
    <w:p w14:paraId="4C6FDD65" w14:textId="735084E2" w:rsidR="00E45583" w:rsidRDefault="00E45583" w:rsidP="007B3DB2">
      <w:r>
        <w:t>I</w:t>
      </w:r>
      <w:r w:rsidR="00F364DE">
        <w:t>n th</w:t>
      </w:r>
      <w:r w:rsidR="00B65450">
        <w:t>is section, we present simulation</w:t>
      </w:r>
      <w:r>
        <w:t xml:space="preserve"> results from different sources comparing the performance of end-to-end vs. hop-by-hop RLC ARQ. </w:t>
      </w:r>
    </w:p>
    <w:p w14:paraId="053030EE" w14:textId="6F6EFCE5" w:rsidR="00E45583" w:rsidRDefault="005F49A2" w:rsidP="005F49A2">
      <w:pPr>
        <w:pStyle w:val="Heading3"/>
        <w:rPr>
          <w:sz w:val="24"/>
        </w:rPr>
      </w:pPr>
      <w:r>
        <w:rPr>
          <w:sz w:val="24"/>
        </w:rPr>
        <w:t>Packet Delay</w:t>
      </w:r>
    </w:p>
    <w:p w14:paraId="0FE8C605" w14:textId="272EA334" w:rsidR="00C737B8" w:rsidRDefault="004A1FDE" w:rsidP="00C737B8">
      <w:pPr>
        <w:rPr>
          <w:lang w:val="en-GB"/>
        </w:rPr>
      </w:pPr>
      <w:r>
        <w:rPr>
          <w:lang w:val="en-GB"/>
        </w:rPr>
        <w:t>Figure</w:t>
      </w:r>
      <w:r w:rsidR="00B8795D">
        <w:rPr>
          <w:lang w:val="en-GB"/>
        </w:rPr>
        <w:t>s</w:t>
      </w:r>
      <w:r>
        <w:rPr>
          <w:lang w:val="en-GB"/>
        </w:rPr>
        <w:t xml:space="preserve"> 5 </w:t>
      </w:r>
      <w:r w:rsidR="00B8795D">
        <w:rPr>
          <w:lang w:val="en-GB"/>
        </w:rPr>
        <w:t>and 6 show</w:t>
      </w:r>
      <w:r>
        <w:rPr>
          <w:lang w:val="en-GB"/>
        </w:rPr>
        <w:t xml:space="preserve"> packet delay or packet service time results for end-to-end and hop-by-hop ARQ</w:t>
      </w:r>
      <w:r w:rsidR="00D5262C">
        <w:rPr>
          <w:lang w:val="en-GB"/>
        </w:rPr>
        <w:t xml:space="preserve"> for a multi-hop relay network from a couple of different sources </w:t>
      </w:r>
      <w:r w:rsidR="00B8795D">
        <w:rPr>
          <w:lang w:val="en-GB"/>
        </w:rPr>
        <w:t>(</w:t>
      </w:r>
      <w:r w:rsidR="00D5262C">
        <w:rPr>
          <w:lang w:val="en-GB"/>
        </w:rPr>
        <w:t>[5]</w:t>
      </w:r>
      <w:r w:rsidR="00B8795D">
        <w:rPr>
          <w:lang w:val="en-GB"/>
        </w:rPr>
        <w:t>[6]</w:t>
      </w:r>
      <w:r w:rsidR="00D5262C">
        <w:rPr>
          <w:lang w:val="en-GB"/>
        </w:rPr>
        <w:t>[7]</w:t>
      </w:r>
      <w:r w:rsidR="00B8795D">
        <w:rPr>
          <w:lang w:val="en-GB"/>
        </w:rPr>
        <w:t>)</w:t>
      </w:r>
      <w:r w:rsidR="00D5262C">
        <w:rPr>
          <w:lang w:val="en-GB"/>
        </w:rPr>
        <w:t xml:space="preserve">. </w:t>
      </w:r>
      <w:r w:rsidR="00B8795D">
        <w:rPr>
          <w:lang w:val="en-GB"/>
        </w:rPr>
        <w:t>As shown in these</w:t>
      </w:r>
      <w:r w:rsidR="00B14F27">
        <w:rPr>
          <w:lang w:val="en-GB"/>
        </w:rPr>
        <w:t xml:space="preserve"> results, the end-to-end ARQ-based systems provide the poorest packet latency statistics</w:t>
      </w:r>
      <w:r w:rsidR="00C04775">
        <w:rPr>
          <w:lang w:val="en-GB"/>
        </w:rPr>
        <w:t>. Even at best, the end-to-end case is</w:t>
      </w:r>
      <w:r w:rsidR="00B8795D">
        <w:rPr>
          <w:lang w:val="en-GB"/>
        </w:rPr>
        <w:t xml:space="preserve"> never better than the hop-by-hop case</w:t>
      </w:r>
      <w:r w:rsidR="00B14F27">
        <w:rPr>
          <w:lang w:val="en-GB"/>
        </w:rPr>
        <w:t xml:space="preserve">. Furthermore, in all the different </w:t>
      </w:r>
      <w:r w:rsidR="00B8795D">
        <w:rPr>
          <w:lang w:val="en-GB"/>
        </w:rPr>
        <w:t xml:space="preserve">ARQ design </w:t>
      </w:r>
      <w:r w:rsidR="00B14F27">
        <w:rPr>
          <w:lang w:val="en-GB"/>
        </w:rPr>
        <w:t xml:space="preserve">variations that were being investigated in these results, the hop-by-hop ARQ </w:t>
      </w:r>
      <w:r w:rsidR="00C04775">
        <w:rPr>
          <w:lang w:val="en-GB"/>
        </w:rPr>
        <w:t xml:space="preserve">schemes provided some of </w:t>
      </w:r>
      <w:r w:rsidR="00076B7D">
        <w:rPr>
          <w:lang w:val="en-GB"/>
        </w:rPr>
        <w:t>the</w:t>
      </w:r>
      <w:r w:rsidR="005378D7">
        <w:rPr>
          <w:lang w:val="en-GB"/>
        </w:rPr>
        <w:t xml:space="preserve"> best delay performance</w:t>
      </w:r>
      <w:r w:rsidR="00A63B04">
        <w:rPr>
          <w:lang w:val="en-GB"/>
        </w:rPr>
        <w:t xml:space="preserve"> results</w:t>
      </w:r>
      <w:r w:rsidR="005378D7">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3"/>
        <w:gridCol w:w="5379"/>
      </w:tblGrid>
      <w:tr w:rsidR="00896606" w:rsidRPr="00896606" w14:paraId="53A37C65" w14:textId="77777777" w:rsidTr="005378D7">
        <w:tc>
          <w:tcPr>
            <w:tcW w:w="4593" w:type="dxa"/>
          </w:tcPr>
          <w:p w14:paraId="7B9D2ECA" w14:textId="77777777" w:rsidR="00896606" w:rsidRDefault="00896606" w:rsidP="00896606">
            <w:pPr>
              <w:jc w:val="center"/>
              <w:rPr>
                <w:sz w:val="18"/>
                <w:lang w:val="en-GB"/>
              </w:rPr>
            </w:pPr>
            <w:r w:rsidRPr="00896606">
              <w:rPr>
                <w:noProof/>
                <w:sz w:val="18"/>
              </w:rPr>
              <w:drawing>
                <wp:inline distT="0" distB="0" distL="0" distR="0" wp14:anchorId="55EFCF44" wp14:editId="571A34A3">
                  <wp:extent cx="2966029" cy="2438916"/>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0989" cy="2451218"/>
                          </a:xfrm>
                          <a:prstGeom prst="rect">
                            <a:avLst/>
                          </a:prstGeom>
                          <a:noFill/>
                          <a:ln>
                            <a:noFill/>
                          </a:ln>
                        </pic:spPr>
                      </pic:pic>
                    </a:graphicData>
                  </a:graphic>
                </wp:inline>
              </w:drawing>
            </w:r>
          </w:p>
          <w:p w14:paraId="56D782FE" w14:textId="54210406" w:rsidR="0055721B" w:rsidRPr="00896606" w:rsidRDefault="0055721B" w:rsidP="00896606">
            <w:pPr>
              <w:jc w:val="center"/>
              <w:rPr>
                <w:sz w:val="18"/>
                <w:lang w:val="en-GB"/>
              </w:rPr>
            </w:pPr>
            <w:r w:rsidRPr="00EE482F">
              <w:rPr>
                <w:sz w:val="16"/>
                <w:lang w:val="en-GB"/>
              </w:rPr>
              <w:t>Source [5]</w:t>
            </w:r>
          </w:p>
        </w:tc>
        <w:tc>
          <w:tcPr>
            <w:tcW w:w="5379" w:type="dxa"/>
          </w:tcPr>
          <w:p w14:paraId="66891E7B" w14:textId="77777777" w:rsidR="00A63211" w:rsidRDefault="00A63211" w:rsidP="00C737B8">
            <w:pPr>
              <w:rPr>
                <w:sz w:val="18"/>
                <w:lang w:val="en-GB"/>
              </w:rPr>
            </w:pPr>
          </w:p>
          <w:p w14:paraId="481E6E7E" w14:textId="391E9D66" w:rsidR="00896606" w:rsidRDefault="00896606" w:rsidP="00C737B8">
            <w:pPr>
              <w:rPr>
                <w:sz w:val="18"/>
                <w:lang w:val="en-GB"/>
              </w:rPr>
            </w:pPr>
            <w:r w:rsidRPr="00896606">
              <w:rPr>
                <w:noProof/>
                <w:sz w:val="18"/>
              </w:rPr>
              <w:drawing>
                <wp:inline distT="0" distB="0" distL="0" distR="0" wp14:anchorId="5F6EEE93" wp14:editId="473DBAAD">
                  <wp:extent cx="3498574" cy="1869887"/>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6118" cy="1884609"/>
                          </a:xfrm>
                          <a:prstGeom prst="rect">
                            <a:avLst/>
                          </a:prstGeom>
                          <a:noFill/>
                          <a:ln>
                            <a:noFill/>
                          </a:ln>
                        </pic:spPr>
                      </pic:pic>
                    </a:graphicData>
                  </a:graphic>
                </wp:inline>
              </w:drawing>
            </w:r>
          </w:p>
          <w:p w14:paraId="24C9252A" w14:textId="693C2E7B" w:rsidR="00A63211" w:rsidRPr="00896606" w:rsidRDefault="00D5262C" w:rsidP="00A63211">
            <w:pPr>
              <w:jc w:val="center"/>
              <w:rPr>
                <w:sz w:val="18"/>
                <w:lang w:val="en-GB"/>
              </w:rPr>
            </w:pPr>
            <w:r w:rsidRPr="00EE482F">
              <w:rPr>
                <w:sz w:val="16"/>
                <w:lang w:val="en-GB"/>
              </w:rPr>
              <w:t>Source [7</w:t>
            </w:r>
            <w:r w:rsidR="00A63211" w:rsidRPr="00EE482F">
              <w:rPr>
                <w:sz w:val="16"/>
                <w:lang w:val="en-GB"/>
              </w:rPr>
              <w:t>]</w:t>
            </w:r>
          </w:p>
        </w:tc>
      </w:tr>
      <w:tr w:rsidR="00B8795D" w:rsidRPr="00B8795D" w14:paraId="0A4D995B" w14:textId="77777777" w:rsidTr="00E56049">
        <w:tc>
          <w:tcPr>
            <w:tcW w:w="9972" w:type="dxa"/>
            <w:gridSpan w:val="2"/>
          </w:tcPr>
          <w:p w14:paraId="65E7D7C5" w14:textId="506304EF" w:rsidR="00B8795D" w:rsidRPr="00B8795D" w:rsidRDefault="00B8795D" w:rsidP="00B8795D">
            <w:pPr>
              <w:jc w:val="center"/>
              <w:rPr>
                <w:rFonts w:asciiTheme="minorHAnsi" w:hAnsiTheme="minorHAnsi"/>
                <w:sz w:val="22"/>
                <w:lang w:val="en-GB"/>
              </w:rPr>
            </w:pPr>
            <w:r w:rsidRPr="00B8795D">
              <w:rPr>
                <w:rFonts w:asciiTheme="minorHAnsi" w:hAnsiTheme="minorHAnsi"/>
                <w:sz w:val="22"/>
                <w:lang w:val="en-GB"/>
              </w:rPr>
              <w:t>Figure 5: Packet delay results for end-to-end vs. hop-by-hop ARQ</w:t>
            </w:r>
          </w:p>
        </w:tc>
      </w:tr>
      <w:tr w:rsidR="005378D7" w:rsidRPr="00896606" w14:paraId="272D7486" w14:textId="77777777" w:rsidTr="00FA230C">
        <w:tc>
          <w:tcPr>
            <w:tcW w:w="9972" w:type="dxa"/>
            <w:gridSpan w:val="2"/>
          </w:tcPr>
          <w:p w14:paraId="5033A392" w14:textId="77777777" w:rsidR="005378D7" w:rsidRDefault="005378D7" w:rsidP="005378D7">
            <w:pPr>
              <w:jc w:val="center"/>
              <w:rPr>
                <w:sz w:val="18"/>
                <w:lang w:val="en-GB"/>
              </w:rPr>
            </w:pPr>
            <w:r w:rsidRPr="005378D7">
              <w:rPr>
                <w:noProof/>
                <w:sz w:val="18"/>
                <w:lang w:val="en-GB"/>
              </w:rPr>
              <w:lastRenderedPageBreak/>
              <w:drawing>
                <wp:inline distT="0" distB="0" distL="0" distR="0" wp14:anchorId="1B283BD5" wp14:editId="16FC3BD3">
                  <wp:extent cx="6351629" cy="1869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25419" cy="1891158"/>
                          </a:xfrm>
                          <a:prstGeom prst="rect">
                            <a:avLst/>
                          </a:prstGeom>
                          <a:noFill/>
                          <a:ln>
                            <a:noFill/>
                          </a:ln>
                        </pic:spPr>
                      </pic:pic>
                    </a:graphicData>
                  </a:graphic>
                </wp:inline>
              </w:drawing>
            </w:r>
          </w:p>
          <w:p w14:paraId="270FE0BD" w14:textId="270C631A" w:rsidR="005378D7" w:rsidRDefault="005378D7" w:rsidP="005378D7">
            <w:pPr>
              <w:jc w:val="center"/>
              <w:rPr>
                <w:sz w:val="18"/>
                <w:lang w:val="en-GB"/>
              </w:rPr>
            </w:pPr>
            <w:r w:rsidRPr="00EE482F">
              <w:rPr>
                <w:sz w:val="16"/>
                <w:lang w:val="en-GB"/>
              </w:rPr>
              <w:t>Source [6]</w:t>
            </w:r>
          </w:p>
        </w:tc>
      </w:tr>
    </w:tbl>
    <w:p w14:paraId="424D5BAA" w14:textId="51D0ECDD" w:rsidR="00896606" w:rsidRPr="00C737B8" w:rsidRDefault="00A63211" w:rsidP="00A63211">
      <w:pPr>
        <w:jc w:val="center"/>
        <w:rPr>
          <w:lang w:val="en-GB"/>
        </w:rPr>
      </w:pPr>
      <w:r>
        <w:rPr>
          <w:lang w:val="en-GB"/>
        </w:rPr>
        <w:t xml:space="preserve">Figure </w:t>
      </w:r>
      <w:r w:rsidR="00B8795D">
        <w:rPr>
          <w:lang w:val="en-GB"/>
        </w:rPr>
        <w:t>6</w:t>
      </w:r>
      <w:r>
        <w:rPr>
          <w:lang w:val="en-GB"/>
        </w:rPr>
        <w:t>: Packet delay</w:t>
      </w:r>
      <w:r w:rsidR="00C04775">
        <w:rPr>
          <w:lang w:val="en-GB"/>
        </w:rPr>
        <w:t xml:space="preserve"> vs. </w:t>
      </w:r>
      <w:r w:rsidR="00B8795D">
        <w:rPr>
          <w:lang w:val="en-GB"/>
        </w:rPr>
        <w:t>throughput</w:t>
      </w:r>
      <w:r>
        <w:rPr>
          <w:lang w:val="en-GB"/>
        </w:rPr>
        <w:t xml:space="preserve"> results fo</w:t>
      </w:r>
      <w:r w:rsidR="00873CA7">
        <w:rPr>
          <w:lang w:val="en-GB"/>
        </w:rPr>
        <w:t xml:space="preserve">r end-to-end vs. hop-by-hop </w:t>
      </w:r>
      <w:r>
        <w:rPr>
          <w:lang w:val="en-GB"/>
        </w:rPr>
        <w:t>ARQ</w:t>
      </w:r>
    </w:p>
    <w:p w14:paraId="4FD3D0E7" w14:textId="4BF9CD93" w:rsidR="005378D7" w:rsidRPr="005378D7" w:rsidRDefault="005378D7" w:rsidP="00C26A7D">
      <w:pPr>
        <w:rPr>
          <w:b/>
        </w:rPr>
      </w:pPr>
      <w:r w:rsidRPr="005378D7">
        <w:rPr>
          <w:b/>
        </w:rPr>
        <w:t xml:space="preserve">Observation </w:t>
      </w:r>
      <w:r w:rsidR="00A432A2">
        <w:rPr>
          <w:b/>
        </w:rPr>
        <w:t>4</w:t>
      </w:r>
      <w:r w:rsidRPr="005378D7">
        <w:rPr>
          <w:b/>
        </w:rPr>
        <w:t>: Hop-by-hop RLC ARQ may provide better delay performance</w:t>
      </w:r>
      <w:r w:rsidR="000B2BE3">
        <w:rPr>
          <w:b/>
        </w:rPr>
        <w:t xml:space="preserve"> compared to end-to-end</w:t>
      </w:r>
      <w:r w:rsidR="004F178A">
        <w:rPr>
          <w:b/>
        </w:rPr>
        <w:t xml:space="preserve"> RLC ARQ.</w:t>
      </w:r>
    </w:p>
    <w:p w14:paraId="5DF74BF9" w14:textId="634A516B" w:rsidR="005378D7" w:rsidRDefault="005378D7" w:rsidP="005378D7">
      <w:pPr>
        <w:pStyle w:val="Heading3"/>
        <w:rPr>
          <w:sz w:val="24"/>
        </w:rPr>
      </w:pPr>
      <w:r>
        <w:rPr>
          <w:sz w:val="24"/>
        </w:rPr>
        <w:t>Packet Throughput</w:t>
      </w:r>
    </w:p>
    <w:p w14:paraId="732A8817" w14:textId="248F4919" w:rsidR="005378D7" w:rsidRDefault="005431AE" w:rsidP="005378D7">
      <w:pPr>
        <w:rPr>
          <w:lang w:val="en-GB"/>
        </w:rPr>
      </w:pPr>
      <w:r>
        <w:rPr>
          <w:lang w:val="en-GB"/>
        </w:rPr>
        <w:t>Figure</w:t>
      </w:r>
      <w:r w:rsidR="003F7524">
        <w:rPr>
          <w:lang w:val="en-GB"/>
        </w:rPr>
        <w:t>s</w:t>
      </w:r>
      <w:r>
        <w:rPr>
          <w:lang w:val="en-GB"/>
        </w:rPr>
        <w:t xml:space="preserve"> 6</w:t>
      </w:r>
      <w:r w:rsidR="005378D7">
        <w:rPr>
          <w:lang w:val="en-GB"/>
        </w:rPr>
        <w:t xml:space="preserve"> </w:t>
      </w:r>
      <w:r w:rsidR="003F7524">
        <w:rPr>
          <w:lang w:val="en-GB"/>
        </w:rPr>
        <w:t>and 7 show</w:t>
      </w:r>
      <w:r w:rsidR="005378D7">
        <w:rPr>
          <w:lang w:val="en-GB"/>
        </w:rPr>
        <w:t xml:space="preserve"> pack</w:t>
      </w:r>
      <w:r>
        <w:rPr>
          <w:lang w:val="en-GB"/>
        </w:rPr>
        <w:t xml:space="preserve">et throughput </w:t>
      </w:r>
      <w:r w:rsidR="005378D7">
        <w:rPr>
          <w:lang w:val="en-GB"/>
        </w:rPr>
        <w:t xml:space="preserve">results for end-to-end and hop-by-hop ARQ for a multi-hop relay network from </w:t>
      </w:r>
      <w:r>
        <w:rPr>
          <w:lang w:val="en-GB"/>
        </w:rPr>
        <w:t>[5]</w:t>
      </w:r>
      <w:r w:rsidR="005378D7">
        <w:rPr>
          <w:lang w:val="en-GB"/>
        </w:rPr>
        <w:t xml:space="preserve">. As shown, </w:t>
      </w:r>
      <w:r>
        <w:rPr>
          <w:lang w:val="en-GB"/>
        </w:rPr>
        <w:t>the hop-by-hop ARQ scheme</w:t>
      </w:r>
      <w:r w:rsidR="003F7524">
        <w:rPr>
          <w:lang w:val="en-GB"/>
        </w:rPr>
        <w:t>s</w:t>
      </w:r>
      <w:r>
        <w:rPr>
          <w:lang w:val="en-GB"/>
        </w:rPr>
        <w:t xml:space="preserve"> tend to provide superior throughput performance compared to end-to-end ARQ scheme</w:t>
      </w:r>
      <w:r w:rsidR="003F7524">
        <w:rPr>
          <w:lang w:val="en-GB"/>
        </w:rPr>
        <w:t>s</w:t>
      </w:r>
      <w:r>
        <w:rPr>
          <w:lang w:val="en-GB"/>
        </w:rPr>
        <w:t xml:space="preserve"> in a multi-hop relay network</w:t>
      </w:r>
      <w:r w:rsidR="005378D7">
        <w:rPr>
          <w:lang w:val="en-GB"/>
        </w:rPr>
        <w:t>.</w:t>
      </w:r>
      <w:r w:rsidR="003F7524">
        <w:rPr>
          <w:lang w:val="en-GB"/>
        </w:rPr>
        <w:t xml:space="preserve"> Even at best, the end-to-end ARQ schemes never perform better than the hop-by-hop ARQ schemes.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4"/>
      </w:tblGrid>
      <w:tr w:rsidR="005431AE" w:rsidRPr="00896606" w14:paraId="45F26785" w14:textId="77777777" w:rsidTr="005431AE">
        <w:trPr>
          <w:jc w:val="center"/>
        </w:trPr>
        <w:tc>
          <w:tcPr>
            <w:tcW w:w="6024" w:type="dxa"/>
          </w:tcPr>
          <w:p w14:paraId="41B3C521" w14:textId="1476A2F0" w:rsidR="005431AE" w:rsidRDefault="005431AE" w:rsidP="00FD780A">
            <w:pPr>
              <w:jc w:val="center"/>
              <w:rPr>
                <w:sz w:val="18"/>
                <w:lang w:val="en-GB"/>
              </w:rPr>
            </w:pPr>
            <w:r w:rsidRPr="00A06950">
              <w:rPr>
                <w:noProof/>
                <w:sz w:val="18"/>
                <w:lang w:val="en-GB"/>
              </w:rPr>
              <w:drawing>
                <wp:inline distT="0" distB="0" distL="0" distR="0" wp14:anchorId="11A33F62" wp14:editId="4F2DEEDF">
                  <wp:extent cx="3220279" cy="2546321"/>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0187" cy="2562063"/>
                          </a:xfrm>
                          <a:prstGeom prst="rect">
                            <a:avLst/>
                          </a:prstGeom>
                          <a:noFill/>
                          <a:ln>
                            <a:noFill/>
                          </a:ln>
                        </pic:spPr>
                      </pic:pic>
                    </a:graphicData>
                  </a:graphic>
                </wp:inline>
              </w:drawing>
            </w:r>
          </w:p>
          <w:p w14:paraId="289E56AF" w14:textId="77777777" w:rsidR="005431AE" w:rsidRPr="00896606" w:rsidRDefault="005431AE" w:rsidP="00FD780A">
            <w:pPr>
              <w:jc w:val="center"/>
              <w:rPr>
                <w:sz w:val="18"/>
                <w:lang w:val="en-GB"/>
              </w:rPr>
            </w:pPr>
            <w:r w:rsidRPr="00EE482F">
              <w:rPr>
                <w:sz w:val="16"/>
                <w:lang w:val="en-GB"/>
              </w:rPr>
              <w:t>Source [5]</w:t>
            </w:r>
          </w:p>
        </w:tc>
      </w:tr>
    </w:tbl>
    <w:p w14:paraId="3BEB4A34" w14:textId="03A3F0E0" w:rsidR="005378D7" w:rsidRPr="00C737B8" w:rsidRDefault="005378D7" w:rsidP="005378D7">
      <w:pPr>
        <w:jc w:val="center"/>
        <w:rPr>
          <w:lang w:val="en-GB"/>
        </w:rPr>
      </w:pPr>
      <w:r>
        <w:rPr>
          <w:lang w:val="en-GB"/>
        </w:rPr>
        <w:t xml:space="preserve">Figure </w:t>
      </w:r>
      <w:r w:rsidR="003F7524">
        <w:rPr>
          <w:lang w:val="en-GB"/>
        </w:rPr>
        <w:t>7</w:t>
      </w:r>
      <w:r w:rsidR="005431AE">
        <w:rPr>
          <w:lang w:val="en-GB"/>
        </w:rPr>
        <w:t>: Packet throughput</w:t>
      </w:r>
      <w:r>
        <w:rPr>
          <w:lang w:val="en-GB"/>
        </w:rPr>
        <w:t xml:space="preserve"> results fo</w:t>
      </w:r>
      <w:r w:rsidR="00873CA7">
        <w:rPr>
          <w:lang w:val="en-GB"/>
        </w:rPr>
        <w:t xml:space="preserve">r end-to-end vs. hop-by-hop </w:t>
      </w:r>
      <w:r>
        <w:rPr>
          <w:lang w:val="en-GB"/>
        </w:rPr>
        <w:t>ARQ</w:t>
      </w:r>
    </w:p>
    <w:p w14:paraId="4C8A7319" w14:textId="7C6AC3B1" w:rsidR="005378D7" w:rsidRPr="005378D7" w:rsidRDefault="00DB7543" w:rsidP="005378D7">
      <w:pPr>
        <w:rPr>
          <w:b/>
        </w:rPr>
      </w:pPr>
      <w:r>
        <w:rPr>
          <w:b/>
        </w:rPr>
        <w:t xml:space="preserve">Observation </w:t>
      </w:r>
      <w:r w:rsidR="00A432A2">
        <w:rPr>
          <w:b/>
        </w:rPr>
        <w:t>5</w:t>
      </w:r>
      <w:r w:rsidR="005378D7" w:rsidRPr="005378D7">
        <w:rPr>
          <w:b/>
        </w:rPr>
        <w:t xml:space="preserve">: Hop-by-hop </w:t>
      </w:r>
      <w:r w:rsidR="005431AE">
        <w:rPr>
          <w:b/>
        </w:rPr>
        <w:t>RLC ARQ may provide better throughput</w:t>
      </w:r>
      <w:r w:rsidR="005378D7" w:rsidRPr="005378D7">
        <w:rPr>
          <w:b/>
        </w:rPr>
        <w:t xml:space="preserve"> pe</w:t>
      </w:r>
      <w:r w:rsidR="000B2BE3">
        <w:rPr>
          <w:b/>
        </w:rPr>
        <w:t>rformance compared to end-to-end</w:t>
      </w:r>
      <w:r w:rsidR="005378D7" w:rsidRPr="005378D7">
        <w:rPr>
          <w:b/>
        </w:rPr>
        <w:t xml:space="preserve"> RLC ARQ</w:t>
      </w:r>
      <w:r w:rsidR="004F178A">
        <w:rPr>
          <w:b/>
        </w:rPr>
        <w:t>.</w:t>
      </w:r>
      <w:r w:rsidR="005378D7" w:rsidRPr="005378D7">
        <w:rPr>
          <w:b/>
        </w:rPr>
        <w:t xml:space="preserve"> </w:t>
      </w:r>
    </w:p>
    <w:p w14:paraId="0FB8621E" w14:textId="30423487" w:rsidR="00060C75" w:rsidRDefault="00060C75" w:rsidP="00060C75">
      <w:pPr>
        <w:pStyle w:val="Heading3"/>
        <w:rPr>
          <w:sz w:val="24"/>
        </w:rPr>
      </w:pPr>
      <w:r>
        <w:rPr>
          <w:sz w:val="24"/>
        </w:rPr>
        <w:lastRenderedPageBreak/>
        <w:t xml:space="preserve">Packet </w:t>
      </w:r>
      <w:r w:rsidR="00311B98">
        <w:rPr>
          <w:sz w:val="24"/>
        </w:rPr>
        <w:t xml:space="preserve">Drop and </w:t>
      </w:r>
      <w:r>
        <w:rPr>
          <w:sz w:val="24"/>
        </w:rPr>
        <w:t>Loss</w:t>
      </w:r>
      <w:r w:rsidR="00311B98">
        <w:rPr>
          <w:sz w:val="24"/>
        </w:rPr>
        <w:t xml:space="preserve"> Probability</w:t>
      </w:r>
    </w:p>
    <w:p w14:paraId="09663FC4" w14:textId="3CABCE7A" w:rsidR="005378D7" w:rsidRDefault="00507EA9" w:rsidP="00C26A7D">
      <w:r>
        <w:t xml:space="preserve">Since </w:t>
      </w:r>
      <w:r w:rsidR="00A12457">
        <w:t xml:space="preserve">retransmissions and ACK/NACKs traverse the longest path in end-to-end ARQ schemes, when operating in multi-hop networks under congested conditions, the end-to-end schemes tend to experience the highest packet drop and loss probabilities. This is show in results from [7] in Figure 8. </w:t>
      </w:r>
    </w:p>
    <w:p w14:paraId="76A83235" w14:textId="57AD83F1" w:rsidR="00EE482F" w:rsidRDefault="00EE482F" w:rsidP="00EE482F">
      <w:pPr>
        <w:jc w:val="center"/>
      </w:pPr>
      <w:r w:rsidRPr="00EE482F">
        <w:rPr>
          <w:noProof/>
        </w:rPr>
        <w:drawing>
          <wp:inline distT="0" distB="0" distL="0" distR="0" wp14:anchorId="20C2BEAA" wp14:editId="0A6908BD">
            <wp:extent cx="4826442" cy="2662255"/>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9924" cy="2675208"/>
                    </a:xfrm>
                    <a:prstGeom prst="rect">
                      <a:avLst/>
                    </a:prstGeom>
                    <a:noFill/>
                    <a:ln>
                      <a:noFill/>
                    </a:ln>
                  </pic:spPr>
                </pic:pic>
              </a:graphicData>
            </a:graphic>
          </wp:inline>
        </w:drawing>
      </w:r>
    </w:p>
    <w:p w14:paraId="1C029430" w14:textId="57D9AFDB" w:rsidR="005378D7" w:rsidRDefault="00EE482F" w:rsidP="00EE482F">
      <w:pPr>
        <w:jc w:val="center"/>
      </w:pPr>
      <w:r w:rsidRPr="00EE482F">
        <w:rPr>
          <w:sz w:val="18"/>
        </w:rPr>
        <w:t>Source [7]</w:t>
      </w:r>
    </w:p>
    <w:p w14:paraId="553C5BEC" w14:textId="3D635B0A" w:rsidR="00EE482F" w:rsidRDefault="00EE482F" w:rsidP="00EE482F">
      <w:pPr>
        <w:jc w:val="center"/>
      </w:pPr>
      <w:r>
        <w:t>Figure 8: Packet drop and loss probability for end-to-end vs. hop-by-hop ARQ</w:t>
      </w:r>
    </w:p>
    <w:p w14:paraId="66F84C08" w14:textId="2FE7F0FB" w:rsidR="00E82C89" w:rsidRPr="00A12457" w:rsidRDefault="00A12457" w:rsidP="00A12457">
      <w:pPr>
        <w:rPr>
          <w:b/>
        </w:rPr>
      </w:pPr>
      <w:r w:rsidRPr="00A12457">
        <w:rPr>
          <w:b/>
        </w:rPr>
        <w:t xml:space="preserve">Observation </w:t>
      </w:r>
      <w:r w:rsidR="00A432A2">
        <w:rPr>
          <w:b/>
        </w:rPr>
        <w:t>6</w:t>
      </w:r>
      <w:r w:rsidRPr="00A12457">
        <w:rPr>
          <w:b/>
        </w:rPr>
        <w:t>: Hop-by-hop RLC ARQ may provide lower packet drop and loss compared to end-to-end RLC ARQ</w:t>
      </w:r>
      <w:r w:rsidR="004F178A">
        <w:rPr>
          <w:b/>
        </w:rPr>
        <w:t>.</w:t>
      </w:r>
    </w:p>
    <w:p w14:paraId="381B9F1A" w14:textId="6758A5B1" w:rsidR="0061510B" w:rsidRPr="0061510B" w:rsidRDefault="00D63E0D" w:rsidP="0061510B">
      <w:pPr>
        <w:pStyle w:val="Heading2"/>
        <w:rPr>
          <w:sz w:val="28"/>
        </w:rPr>
      </w:pPr>
      <w:r>
        <w:rPr>
          <w:sz w:val="28"/>
        </w:rPr>
        <w:t>Additional Considerations</w:t>
      </w:r>
    </w:p>
    <w:p w14:paraId="39CC5531" w14:textId="0C66D744" w:rsidR="0087094D" w:rsidRDefault="00EE5C4F" w:rsidP="0087094D">
      <w:r>
        <w:t xml:space="preserve">In this section we provide some additional considerations </w:t>
      </w:r>
      <w:r w:rsidR="00AC36F2">
        <w:t xml:space="preserve">regarding end-to-end vs. hop-by-hop RLC ARQ. </w:t>
      </w:r>
    </w:p>
    <w:p w14:paraId="605D07A5" w14:textId="16DA6108" w:rsidR="00AC36F2" w:rsidRPr="00C12B9F" w:rsidRDefault="00AC36F2" w:rsidP="00C12B9F">
      <w:pPr>
        <w:pStyle w:val="Heading3"/>
        <w:rPr>
          <w:sz w:val="24"/>
        </w:rPr>
      </w:pPr>
      <w:r w:rsidRPr="00C12B9F">
        <w:rPr>
          <w:sz w:val="24"/>
        </w:rPr>
        <w:t>Specification impact</w:t>
      </w:r>
    </w:p>
    <w:p w14:paraId="4977B8CF" w14:textId="2D8F7316" w:rsidR="00C12B9F" w:rsidRDefault="00C12B9F" w:rsidP="00C12B9F">
      <w:r>
        <w:t>It is expected that specification of b</w:t>
      </w:r>
      <w:r w:rsidR="0079401D">
        <w:t>oth end-to-end RLC ARQ and hop-b</w:t>
      </w:r>
      <w:r>
        <w:t>y-hop RLC ARQ for IAB may require some specification changes as follows:</w:t>
      </w:r>
    </w:p>
    <w:p w14:paraId="50C92134" w14:textId="378020D1" w:rsidR="00AC36F2" w:rsidRDefault="00AC36F2" w:rsidP="00AC36F2">
      <w:pPr>
        <w:pStyle w:val="ListParagraph"/>
        <w:numPr>
          <w:ilvl w:val="0"/>
          <w:numId w:val="47"/>
        </w:numPr>
      </w:pPr>
      <w:r>
        <w:t>End-to-end RLC ARQ may require extension of SN space at RLC to accommodate longer RTT for multi-hop relay cases.</w:t>
      </w:r>
    </w:p>
    <w:p w14:paraId="55B97C67" w14:textId="77777777" w:rsidR="003B0689" w:rsidRDefault="003B0689" w:rsidP="003B0689">
      <w:pPr>
        <w:pStyle w:val="ListParagraph"/>
        <w:numPr>
          <w:ilvl w:val="0"/>
          <w:numId w:val="47"/>
        </w:numPr>
      </w:pPr>
      <w:r>
        <w:t xml:space="preserve">End-to-end RLC ARQ may require evaluation of the need to increase range of PDCP reordering timer </w:t>
      </w:r>
    </w:p>
    <w:p w14:paraId="52C92614" w14:textId="4EE2A132" w:rsidR="00AC36F2" w:rsidRDefault="00CF20E8" w:rsidP="00AC36F2">
      <w:pPr>
        <w:pStyle w:val="ListParagraph"/>
        <w:numPr>
          <w:ilvl w:val="0"/>
          <w:numId w:val="47"/>
        </w:numPr>
      </w:pPr>
      <w:r>
        <w:t>End-to-end RLC ARQ may affect</w:t>
      </w:r>
      <w:r w:rsidR="00AC36F2">
        <w:t xml:space="preserve"> Radio Link Monitoring </w:t>
      </w:r>
      <w:r>
        <w:t xml:space="preserve">related specification </w:t>
      </w:r>
      <w:r w:rsidR="00AC36F2">
        <w:t>du</w:t>
      </w:r>
      <w:r>
        <w:t>e to end-to-end RLC traversing</w:t>
      </w:r>
      <w:r w:rsidR="00AC36F2">
        <w:t xml:space="preserve"> multiple hops.</w:t>
      </w:r>
    </w:p>
    <w:p w14:paraId="5194E80E" w14:textId="3D2A2F44" w:rsidR="003B0689" w:rsidRDefault="00CF20E8" w:rsidP="003B0689">
      <w:pPr>
        <w:pStyle w:val="ListParagraph"/>
        <w:numPr>
          <w:ilvl w:val="0"/>
          <w:numId w:val="47"/>
        </w:numPr>
      </w:pPr>
      <w:r>
        <w:t>End-to-end RLC ARQ may require evaluation of</w:t>
      </w:r>
      <w:r w:rsidR="00AE7D6D">
        <w:t xml:space="preserve"> </w:t>
      </w:r>
      <w:r>
        <w:t xml:space="preserve">the need for </w:t>
      </w:r>
      <w:r w:rsidR="00AE7D6D">
        <w:t xml:space="preserve">additional </w:t>
      </w:r>
      <w:r>
        <w:t xml:space="preserve">RLC protocol changes </w:t>
      </w:r>
      <w:r w:rsidR="00AE7D6D">
        <w:t>to alleviate impact of lost RLC STATUS PDUs across multiple hops.</w:t>
      </w:r>
    </w:p>
    <w:p w14:paraId="166416BA" w14:textId="684B6273" w:rsidR="0056408E" w:rsidRDefault="0056408E" w:rsidP="003B0689">
      <w:pPr>
        <w:pStyle w:val="ListParagraph"/>
        <w:numPr>
          <w:ilvl w:val="0"/>
          <w:numId w:val="47"/>
        </w:numPr>
      </w:pPr>
      <w:r>
        <w:t xml:space="preserve">End-to-end RLC ARQ prevents bringing IP connectivity to IAB nodes requiring additional specification work to make the IAB node accessible from network nodes. </w:t>
      </w:r>
    </w:p>
    <w:p w14:paraId="6C2763D4" w14:textId="6B43B799" w:rsidR="001C3DDE" w:rsidRDefault="001C3DDE" w:rsidP="001C3DDE">
      <w:pPr>
        <w:spacing w:before="240"/>
      </w:pPr>
      <w:r>
        <w:t xml:space="preserve">Overall, it seems </w:t>
      </w:r>
      <w:r w:rsidR="004F178A">
        <w:t xml:space="preserve">that </w:t>
      </w:r>
      <w:proofErr w:type="gramStart"/>
      <w:r w:rsidR="004F178A">
        <w:t>at this time</w:t>
      </w:r>
      <w:proofErr w:type="gramEnd"/>
      <w:r w:rsidR="004F178A">
        <w:t xml:space="preserve"> </w:t>
      </w:r>
      <w:r>
        <w:t>end-to-end RLC ARQ may require greater specification work compared to hop-by-hop RLC ARQ.</w:t>
      </w:r>
    </w:p>
    <w:p w14:paraId="18E26B24" w14:textId="4AE03F6C" w:rsidR="00AE7D6D" w:rsidRPr="00CF20E8" w:rsidRDefault="00A432A2" w:rsidP="001C3DDE">
      <w:pPr>
        <w:rPr>
          <w:b/>
        </w:rPr>
      </w:pPr>
      <w:r>
        <w:rPr>
          <w:b/>
        </w:rPr>
        <w:lastRenderedPageBreak/>
        <w:t>Observation 7</w:t>
      </w:r>
      <w:r w:rsidR="00AE7D6D" w:rsidRPr="00CF20E8">
        <w:rPr>
          <w:b/>
        </w:rPr>
        <w:t xml:space="preserve">: </w:t>
      </w:r>
      <w:r w:rsidR="00BB4D26" w:rsidRPr="00CF20E8">
        <w:rPr>
          <w:b/>
        </w:rPr>
        <w:t xml:space="preserve">End-to-end RLC ARQ may </w:t>
      </w:r>
      <w:r w:rsidR="00CF20E8" w:rsidRPr="00CF20E8">
        <w:rPr>
          <w:b/>
        </w:rPr>
        <w:t>have a greater specification impact compared to hop-by-hop RLC ARQ</w:t>
      </w:r>
      <w:r w:rsidR="004F178A">
        <w:rPr>
          <w:b/>
        </w:rPr>
        <w:t>.</w:t>
      </w:r>
    </w:p>
    <w:p w14:paraId="52A0FC50" w14:textId="1651D2C4" w:rsidR="00130CD1" w:rsidRPr="00C12B9F" w:rsidRDefault="00130CD1" w:rsidP="00130CD1">
      <w:pPr>
        <w:pStyle w:val="Heading3"/>
        <w:rPr>
          <w:sz w:val="24"/>
        </w:rPr>
      </w:pPr>
      <w:r>
        <w:rPr>
          <w:sz w:val="24"/>
        </w:rPr>
        <w:t>Operational Impact</w:t>
      </w:r>
    </w:p>
    <w:p w14:paraId="59992D73" w14:textId="678D6114" w:rsidR="0049529B" w:rsidRDefault="00F7241F" w:rsidP="000C5F30">
      <w:pPr>
        <w:rPr>
          <w:lang w:val="en-GB"/>
        </w:rPr>
      </w:pPr>
      <w:r>
        <w:rPr>
          <w:lang w:val="en-GB"/>
        </w:rPr>
        <w:t>End-to-end RLC ARQ based architecture requires t</w:t>
      </w:r>
      <w:r w:rsidR="0049529B">
        <w:rPr>
          <w:lang w:val="en-GB"/>
        </w:rPr>
        <w:t>he donor DU and relay DU to separately</w:t>
      </w:r>
      <w:r>
        <w:rPr>
          <w:lang w:val="en-GB"/>
        </w:rPr>
        <w:t xml:space="preserve"> host the RLC ARQ and RLC segmentation parts</w:t>
      </w:r>
      <w:r w:rsidR="0049529B">
        <w:rPr>
          <w:lang w:val="en-GB"/>
        </w:rPr>
        <w:t xml:space="preserve"> respectively</w:t>
      </w:r>
      <w:r>
        <w:rPr>
          <w:lang w:val="en-GB"/>
        </w:rPr>
        <w:t xml:space="preserve">. This violates the CU-DU split-based architecture principles where the DU hosts the full RLC functionality. </w:t>
      </w:r>
      <w:r w:rsidR="0049529B">
        <w:rPr>
          <w:lang w:val="en-GB"/>
        </w:rPr>
        <w:t>So</w:t>
      </w:r>
      <w:r w:rsidR="0079401D">
        <w:rPr>
          <w:lang w:val="en-GB"/>
        </w:rPr>
        <w:t>, if at a later point in time a fibre</w:t>
      </w:r>
      <w:r w:rsidR="0049529B">
        <w:rPr>
          <w:lang w:val="en-GB"/>
        </w:rPr>
        <w:t xml:space="preserve"> link is available at the IAB node and there is a desire to convert the IAB node to an IAB donor, the RLC functionality would need to be upgraded along with any other updates that may be needed to accommodate this change. This may require greater level of operational testing and costs when performing such a change in an already deployed network. </w:t>
      </w:r>
    </w:p>
    <w:p w14:paraId="0DDE63A2" w14:textId="19DD6FCA" w:rsidR="0049529B" w:rsidRDefault="0049529B" w:rsidP="000C5F30">
      <w:pPr>
        <w:rPr>
          <w:lang w:val="en-GB"/>
        </w:rPr>
      </w:pPr>
      <w:r>
        <w:rPr>
          <w:lang w:val="en-GB"/>
        </w:rPr>
        <w:t xml:space="preserve">Additionally, </w:t>
      </w:r>
      <w:r w:rsidR="0056408E">
        <w:rPr>
          <w:lang w:val="en-GB"/>
        </w:rPr>
        <w:t>end-to-end RLC ARQ has other operational impacts in an IAB network. This solution eliminates the possibility of bringing IP connectivity</w:t>
      </w:r>
      <w:r w:rsidR="004F178A">
        <w:rPr>
          <w:lang w:val="en-GB"/>
        </w:rPr>
        <w:t xml:space="preserve"> to the IAB node, requiring </w:t>
      </w:r>
      <w:r w:rsidR="0056408E">
        <w:rPr>
          <w:lang w:val="en-GB"/>
        </w:rPr>
        <w:t>solutions to be developed for OAM connectivity. This may have additional operational impact</w:t>
      </w:r>
      <w:r w:rsidR="004F178A">
        <w:rPr>
          <w:lang w:val="en-GB"/>
        </w:rPr>
        <w:t xml:space="preserve">. </w:t>
      </w:r>
    </w:p>
    <w:p w14:paraId="42B470F1" w14:textId="26740890" w:rsidR="0049529B" w:rsidRDefault="0049529B" w:rsidP="000C5F30">
      <w:pPr>
        <w:rPr>
          <w:b/>
          <w:lang w:val="en-GB"/>
        </w:rPr>
      </w:pPr>
      <w:r w:rsidRPr="004F178A">
        <w:rPr>
          <w:b/>
          <w:lang w:val="en-GB"/>
        </w:rPr>
        <w:t>Observation</w:t>
      </w:r>
      <w:r w:rsidR="00A432A2">
        <w:rPr>
          <w:b/>
          <w:lang w:val="en-GB"/>
        </w:rPr>
        <w:t xml:space="preserve"> 8</w:t>
      </w:r>
      <w:r w:rsidR="004F178A" w:rsidRPr="004F178A">
        <w:rPr>
          <w:b/>
          <w:lang w:val="en-GB"/>
        </w:rPr>
        <w:t>: End-to-end RLC ARQ may have greater operational impact in a</w:t>
      </w:r>
      <w:r w:rsidR="00801A7F">
        <w:rPr>
          <w:b/>
          <w:lang w:val="en-GB"/>
        </w:rPr>
        <w:t xml:space="preserve"> </w:t>
      </w:r>
      <w:r w:rsidR="004F178A" w:rsidRPr="004F178A">
        <w:rPr>
          <w:b/>
          <w:lang w:val="en-GB"/>
        </w:rPr>
        <w:t>network compared to hop-by-hop RLC ARQ.</w:t>
      </w:r>
    </w:p>
    <w:p w14:paraId="52E07138" w14:textId="77777777" w:rsidR="00441F43" w:rsidRPr="004F178A" w:rsidRDefault="00441F43" w:rsidP="000C5F30">
      <w:pPr>
        <w:rPr>
          <w:b/>
          <w:lang w:val="en-GB"/>
        </w:rPr>
      </w:pPr>
    </w:p>
    <w:p w14:paraId="70C82586" w14:textId="6A5BE23B" w:rsidR="008D04DC" w:rsidRDefault="007C3145" w:rsidP="008D04DC">
      <w:pPr>
        <w:pStyle w:val="Heading1"/>
      </w:pPr>
      <w:r>
        <w:t>Conclusion</w:t>
      </w:r>
    </w:p>
    <w:p w14:paraId="5D3F33F4" w14:textId="67075E4C"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250675">
        <w:rPr>
          <w:lang w:val="en-GB"/>
        </w:rPr>
        <w:t xml:space="preserve">we discussed </w:t>
      </w:r>
      <w:r w:rsidR="005E3F61">
        <w:rPr>
          <w:lang w:val="en-GB"/>
        </w:rPr>
        <w:t>issues related to the RLC ARQ design in an IAB network, and compared end-to-end vs. hop-by-hop RLC ARQ, including simulation results and analysis</w:t>
      </w:r>
      <w:r w:rsidR="00250675">
        <w:rPr>
          <w:lang w:val="en-GB"/>
        </w:rPr>
        <w:t xml:space="preserve">. The following </w:t>
      </w:r>
      <w:r w:rsidR="004F178A">
        <w:rPr>
          <w:lang w:val="en-GB"/>
        </w:rPr>
        <w:t>observations were made</w:t>
      </w:r>
      <w:r w:rsidR="00EF3B5D">
        <w:rPr>
          <w:lang w:val="en-GB"/>
        </w:rPr>
        <w:t>:</w:t>
      </w:r>
    </w:p>
    <w:p w14:paraId="74B09EDC" w14:textId="77777777" w:rsidR="005E3F61" w:rsidRPr="001E60E9" w:rsidRDefault="005E3F61" w:rsidP="005E3F61">
      <w:pPr>
        <w:rPr>
          <w:b/>
        </w:rPr>
      </w:pPr>
      <w:r w:rsidRPr="001E60E9">
        <w:rPr>
          <w:b/>
        </w:rPr>
        <w:t xml:space="preserve">Observation 1: End-to-end RLC ARQ requires </w:t>
      </w:r>
      <w:proofErr w:type="spellStart"/>
      <w:r w:rsidRPr="001E60E9">
        <w:rPr>
          <w:b/>
        </w:rPr>
        <w:t>NACKed</w:t>
      </w:r>
      <w:proofErr w:type="spellEnd"/>
      <w:r w:rsidRPr="001E60E9">
        <w:rPr>
          <w:b/>
        </w:rPr>
        <w:t xml:space="preserve"> RLC PDUs to be retransmitted across all rel</w:t>
      </w:r>
      <w:r>
        <w:rPr>
          <w:b/>
        </w:rPr>
        <w:t>ay hops</w:t>
      </w:r>
      <w:r w:rsidRPr="001E60E9">
        <w:rPr>
          <w:b/>
        </w:rPr>
        <w:t xml:space="preserve"> causing inefficiency. </w:t>
      </w:r>
    </w:p>
    <w:p w14:paraId="4BD1DF09" w14:textId="02CFB4E7" w:rsidR="00532D88" w:rsidRPr="001E60E9" w:rsidRDefault="00532D88" w:rsidP="00532D88">
      <w:pPr>
        <w:rPr>
          <w:b/>
        </w:rPr>
      </w:pPr>
      <w:r w:rsidRPr="001E60E9">
        <w:rPr>
          <w:b/>
        </w:rPr>
        <w:t xml:space="preserve">Observation 2: </w:t>
      </w:r>
      <w:r>
        <w:rPr>
          <w:b/>
        </w:rPr>
        <w:t>For end-to-end RLC ARQ, s</w:t>
      </w:r>
      <w:r w:rsidRPr="001E60E9">
        <w:rPr>
          <w:b/>
        </w:rPr>
        <w:t xml:space="preserve">ince </w:t>
      </w:r>
      <w:r>
        <w:rPr>
          <w:b/>
        </w:rPr>
        <w:t>RLC STATUS PDUs</w:t>
      </w:r>
      <w:r w:rsidR="00AE7D6D">
        <w:rPr>
          <w:b/>
        </w:rPr>
        <w:t xml:space="preserve"> need</w:t>
      </w:r>
      <w:r w:rsidRPr="001E60E9">
        <w:rPr>
          <w:b/>
        </w:rPr>
        <w:t xml:space="preserve"> to traverse all relay hops from the receiver back to the transmitter, </w:t>
      </w:r>
      <w:r>
        <w:rPr>
          <w:b/>
        </w:rPr>
        <w:t>when an RLC STATUS PDU is lost</w:t>
      </w:r>
      <w:r w:rsidRPr="001E60E9">
        <w:rPr>
          <w:b/>
        </w:rPr>
        <w:t xml:space="preserve"> on any single relay hop </w:t>
      </w:r>
      <w:r>
        <w:rPr>
          <w:b/>
        </w:rPr>
        <w:t>it could unnecessarily trigger some</w:t>
      </w:r>
      <w:r w:rsidRPr="001E60E9">
        <w:rPr>
          <w:b/>
        </w:rPr>
        <w:t xml:space="preserve"> RLC PDU</w:t>
      </w:r>
      <w:r>
        <w:rPr>
          <w:b/>
        </w:rPr>
        <w:t>s</w:t>
      </w:r>
      <w:r w:rsidRPr="001E60E9">
        <w:rPr>
          <w:b/>
        </w:rPr>
        <w:t xml:space="preserve"> to be retransmitted across all relay hops, further adding to the inefficiency. </w:t>
      </w:r>
    </w:p>
    <w:p w14:paraId="2DC5D9D2" w14:textId="2538343B" w:rsidR="005E3F61" w:rsidRDefault="005E3F61" w:rsidP="005E3F61">
      <w:pPr>
        <w:rPr>
          <w:b/>
        </w:rPr>
      </w:pPr>
      <w:r w:rsidRPr="006F26DC">
        <w:rPr>
          <w:b/>
        </w:rPr>
        <w:t xml:space="preserve">Observation 3: </w:t>
      </w:r>
      <w:r w:rsidR="006B2F66">
        <w:rPr>
          <w:b/>
        </w:rPr>
        <w:t>For hop-by-hop RLC ARQ, s</w:t>
      </w:r>
      <w:r w:rsidRPr="006F26DC">
        <w:rPr>
          <w:b/>
        </w:rPr>
        <w:t xml:space="preserve">ince </w:t>
      </w:r>
      <w:proofErr w:type="spellStart"/>
      <w:r w:rsidRPr="006F26DC">
        <w:rPr>
          <w:b/>
        </w:rPr>
        <w:t>NACKed</w:t>
      </w:r>
      <w:proofErr w:type="spellEnd"/>
      <w:r w:rsidRPr="006F26DC">
        <w:rPr>
          <w:b/>
        </w:rPr>
        <w:t xml:space="preserve"> PDUs are retransmitted only on the hops for which they were </w:t>
      </w:r>
      <w:proofErr w:type="spellStart"/>
      <w:r w:rsidRPr="006F26DC">
        <w:rPr>
          <w:b/>
        </w:rPr>
        <w:t>NACKed</w:t>
      </w:r>
      <w:proofErr w:type="spellEnd"/>
      <w:r w:rsidRPr="006F26DC">
        <w:rPr>
          <w:b/>
        </w:rPr>
        <w:t xml:space="preserve">, hop-by-hop RLC ARQ is much more efficient compared to end-to-end RLC ARQ, especially for in-band IAB systems that share the same bandwidth between access and backhaul links. </w:t>
      </w:r>
    </w:p>
    <w:p w14:paraId="74C786F8" w14:textId="2A5D28C3" w:rsidR="005E3F61" w:rsidRPr="005378D7" w:rsidRDefault="001924E4" w:rsidP="005E3F61">
      <w:pPr>
        <w:rPr>
          <w:b/>
        </w:rPr>
      </w:pPr>
      <w:r>
        <w:rPr>
          <w:b/>
        </w:rPr>
        <w:t xml:space="preserve">Observation </w:t>
      </w:r>
      <w:r w:rsidR="00A432A2">
        <w:rPr>
          <w:b/>
        </w:rPr>
        <w:t>4</w:t>
      </w:r>
      <w:r w:rsidR="005E3F61" w:rsidRPr="005378D7">
        <w:rPr>
          <w:b/>
        </w:rPr>
        <w:t>: Hop-by-hop RLC ARQ may provide better delay pe</w:t>
      </w:r>
      <w:r w:rsidR="0079401D">
        <w:rPr>
          <w:b/>
        </w:rPr>
        <w:t>rformance compared to end-to-end</w:t>
      </w:r>
      <w:r w:rsidR="005E3F61" w:rsidRPr="005378D7">
        <w:rPr>
          <w:b/>
        </w:rPr>
        <w:t xml:space="preserve"> RLC ARQ</w:t>
      </w:r>
      <w:r w:rsidR="004F178A">
        <w:rPr>
          <w:b/>
        </w:rPr>
        <w:t>.</w:t>
      </w:r>
      <w:r w:rsidR="005E3F61" w:rsidRPr="005378D7">
        <w:rPr>
          <w:b/>
        </w:rPr>
        <w:t xml:space="preserve"> </w:t>
      </w:r>
    </w:p>
    <w:p w14:paraId="2591DF57" w14:textId="4A3EFCF8" w:rsidR="005E3F61" w:rsidRPr="005378D7" w:rsidRDefault="00A432A2" w:rsidP="005E3F61">
      <w:pPr>
        <w:rPr>
          <w:b/>
        </w:rPr>
      </w:pPr>
      <w:r>
        <w:rPr>
          <w:b/>
        </w:rPr>
        <w:t>Observation 5</w:t>
      </w:r>
      <w:r w:rsidR="005E3F61" w:rsidRPr="005378D7">
        <w:rPr>
          <w:b/>
        </w:rPr>
        <w:t xml:space="preserve">: Hop-by-hop </w:t>
      </w:r>
      <w:r w:rsidR="005E3F61">
        <w:rPr>
          <w:b/>
        </w:rPr>
        <w:t>RLC ARQ may provide better throughput</w:t>
      </w:r>
      <w:r w:rsidR="0079401D">
        <w:rPr>
          <w:b/>
        </w:rPr>
        <w:t xml:space="preserve"> performance compared to end-to-end</w:t>
      </w:r>
      <w:r w:rsidR="005E3F61" w:rsidRPr="005378D7">
        <w:rPr>
          <w:b/>
        </w:rPr>
        <w:t xml:space="preserve"> RLC ARQ </w:t>
      </w:r>
      <w:bookmarkStart w:id="3" w:name="_GoBack"/>
      <w:bookmarkEnd w:id="3"/>
    </w:p>
    <w:p w14:paraId="1F63564E" w14:textId="51E87F88" w:rsidR="005E3F61" w:rsidRDefault="005E3F61" w:rsidP="00250675">
      <w:pPr>
        <w:rPr>
          <w:b/>
        </w:rPr>
      </w:pPr>
      <w:r w:rsidRPr="00A12457">
        <w:rPr>
          <w:b/>
        </w:rPr>
        <w:t>Observation</w:t>
      </w:r>
      <w:r w:rsidR="00A432A2">
        <w:rPr>
          <w:b/>
        </w:rPr>
        <w:t xml:space="preserve"> 6</w:t>
      </w:r>
      <w:r w:rsidRPr="00A12457">
        <w:rPr>
          <w:b/>
        </w:rPr>
        <w:t>: Hop-by-hop RLC ARQ may provide lower packet drop and loss compared to end-to-end RLC ARQ</w:t>
      </w:r>
      <w:r w:rsidR="004F178A">
        <w:rPr>
          <w:b/>
        </w:rPr>
        <w:t>.</w:t>
      </w:r>
    </w:p>
    <w:p w14:paraId="2A22C814" w14:textId="6C52F454" w:rsidR="006E2136" w:rsidRDefault="00A432A2" w:rsidP="006E2136">
      <w:pPr>
        <w:rPr>
          <w:b/>
        </w:rPr>
      </w:pPr>
      <w:r>
        <w:rPr>
          <w:b/>
        </w:rPr>
        <w:t>Observation 7</w:t>
      </w:r>
      <w:r w:rsidR="006E2136" w:rsidRPr="00CF20E8">
        <w:rPr>
          <w:b/>
        </w:rPr>
        <w:t>: End-to-end RLC ARQ may have a greater specification impact compared to hop-by-hop RLC ARQ</w:t>
      </w:r>
      <w:r w:rsidR="004F178A">
        <w:rPr>
          <w:b/>
        </w:rPr>
        <w:t>.</w:t>
      </w:r>
    </w:p>
    <w:p w14:paraId="0ADD0246" w14:textId="2CF42CA9" w:rsidR="004F178A" w:rsidRDefault="00A432A2" w:rsidP="004F178A">
      <w:pPr>
        <w:rPr>
          <w:b/>
          <w:lang w:val="en-GB"/>
        </w:rPr>
      </w:pPr>
      <w:r>
        <w:rPr>
          <w:b/>
          <w:lang w:val="en-GB"/>
        </w:rPr>
        <w:t>Observation 8</w:t>
      </w:r>
      <w:r w:rsidR="004F178A" w:rsidRPr="004F178A">
        <w:rPr>
          <w:b/>
          <w:lang w:val="en-GB"/>
        </w:rPr>
        <w:t>: End-to-end RLC ARQ may have greater operational impact in a network compared to hop-by-hop RLC ARQ.</w:t>
      </w:r>
    </w:p>
    <w:p w14:paraId="35C23342" w14:textId="4BC60C15" w:rsidR="004F178A" w:rsidRPr="004F178A" w:rsidRDefault="004F178A" w:rsidP="006E2136">
      <w:r>
        <w:lastRenderedPageBreak/>
        <w:t>Based on the above observations, the following proposal is made:</w:t>
      </w:r>
    </w:p>
    <w:p w14:paraId="00E07BEE" w14:textId="16EA7C12" w:rsidR="00250675" w:rsidRPr="00B5153D" w:rsidRDefault="00250675" w:rsidP="00250675">
      <w:pPr>
        <w:rPr>
          <w:b/>
        </w:rPr>
      </w:pPr>
      <w:r w:rsidRPr="00B5153D">
        <w:rPr>
          <w:b/>
        </w:rPr>
        <w:t xml:space="preserve">Proposal 1: RAN2 should </w:t>
      </w:r>
      <w:r w:rsidR="005E3F61">
        <w:rPr>
          <w:b/>
        </w:rPr>
        <w:t>ca</w:t>
      </w:r>
      <w:r w:rsidR="00851534">
        <w:rPr>
          <w:b/>
        </w:rPr>
        <w:t>pture above observations in TR 38.874</w:t>
      </w:r>
      <w:r w:rsidRPr="00B5153D">
        <w:rPr>
          <w:b/>
        </w:rPr>
        <w:t>.</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56E55B3A" w:rsidR="00226F8B" w:rsidRPr="0068751A" w:rsidRDefault="00611A58">
      <w:pPr>
        <w:pStyle w:val="2222"/>
        <w:numPr>
          <w:ilvl w:val="0"/>
          <w:numId w:val="36"/>
        </w:numPr>
        <w:spacing w:after="120" w:line="288" w:lineRule="auto"/>
        <w:ind w:left="360" w:firstLineChars="0"/>
        <w:jc w:val="left"/>
        <w:rPr>
          <w:rFonts w:cs="Times New Roman"/>
          <w:lang w:eastAsia="ko-KR"/>
        </w:rPr>
      </w:pPr>
      <w:r>
        <w:rPr>
          <w:rFonts w:cs="Times New Roman"/>
          <w:lang w:eastAsia="ko-KR"/>
        </w:rPr>
        <w:t>R3-181470</w:t>
      </w:r>
      <w:r w:rsidRPr="00611A58">
        <w:rPr>
          <w:rFonts w:cs="Times New Roman"/>
          <w:lang w:eastAsia="ko-KR"/>
        </w:rPr>
        <w:t xml:space="preserve">, </w:t>
      </w:r>
      <w:r w:rsidRPr="00611A58">
        <w:rPr>
          <w:rFonts w:cs="Times New Roman"/>
        </w:rPr>
        <w:t xml:space="preserve">Way Forward – IAB Architecture for L2/3 relaying, </w:t>
      </w:r>
      <w:r w:rsidRPr="00611A58">
        <w:rPr>
          <w:rFonts w:cs="Times New Roman"/>
          <w:bCs/>
        </w:rPr>
        <w:t>Qualcomm Inc, KDDI, AT&amp;T, Nokia, Nokia Shanghai Bell, Huawei, Ericsson</w:t>
      </w:r>
    </w:p>
    <w:p w14:paraId="37E99B69" w14:textId="01FD2370" w:rsidR="0068751A" w:rsidRDefault="00896CCD" w:rsidP="00BD605B">
      <w:pPr>
        <w:pStyle w:val="2222"/>
        <w:numPr>
          <w:ilvl w:val="0"/>
          <w:numId w:val="36"/>
        </w:numPr>
        <w:spacing w:after="120" w:line="288" w:lineRule="auto"/>
        <w:ind w:left="360" w:firstLineChars="0"/>
        <w:jc w:val="left"/>
        <w:rPr>
          <w:rFonts w:cs="Times New Roman"/>
          <w:lang w:eastAsia="ko-KR"/>
        </w:rPr>
      </w:pPr>
      <w:r w:rsidRPr="00896CCD">
        <w:rPr>
          <w:rFonts w:cs="Times New Roman"/>
          <w:lang w:eastAsia="ko-KR"/>
        </w:rPr>
        <w:t>R2-1806456</w:t>
      </w:r>
      <w:r w:rsidR="00F07BA7">
        <w:rPr>
          <w:rFonts w:cs="Times New Roman"/>
          <w:lang w:eastAsia="ko-KR"/>
        </w:rPr>
        <w:t xml:space="preserve">, </w:t>
      </w:r>
      <w:r w:rsidR="00BD605B" w:rsidRPr="00BD605B">
        <w:rPr>
          <w:rFonts w:cs="Times New Roman"/>
          <w:lang w:eastAsia="ko-KR"/>
        </w:rPr>
        <w:t>IAB U-plane considerations for architecture group 1</w:t>
      </w:r>
      <w:r w:rsidR="00BD605B">
        <w:rPr>
          <w:rFonts w:cs="Times New Roman"/>
          <w:lang w:eastAsia="ko-KR"/>
        </w:rPr>
        <w:t>, Qualcomm Incorporated (Rap</w:t>
      </w:r>
      <w:r w:rsidR="00723BBF">
        <w:rPr>
          <w:rFonts w:cs="Times New Roman"/>
          <w:lang w:eastAsia="ko-KR"/>
        </w:rPr>
        <w:t>porteu</w:t>
      </w:r>
      <w:r w:rsidR="00BD605B">
        <w:rPr>
          <w:rFonts w:cs="Times New Roman"/>
          <w:lang w:eastAsia="ko-KR"/>
        </w:rPr>
        <w:t>r)</w:t>
      </w:r>
    </w:p>
    <w:p w14:paraId="67452D2B" w14:textId="1BA34D62" w:rsidR="003A0E11" w:rsidRDefault="003A0E11"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H. </w:t>
      </w:r>
      <w:proofErr w:type="spellStart"/>
      <w:r>
        <w:rPr>
          <w:rFonts w:cs="Times New Roman"/>
          <w:lang w:eastAsia="ko-KR"/>
        </w:rPr>
        <w:t>Weimann</w:t>
      </w:r>
      <w:proofErr w:type="spellEnd"/>
      <w:r>
        <w:rPr>
          <w:rFonts w:cs="Times New Roman"/>
          <w:lang w:eastAsia="ko-KR"/>
        </w:rPr>
        <w:t xml:space="preserve">, M. Meyer, R. Ludwig, C. </w:t>
      </w:r>
      <w:proofErr w:type="spellStart"/>
      <w:r>
        <w:rPr>
          <w:rFonts w:cs="Times New Roman"/>
          <w:lang w:eastAsia="ko-KR"/>
        </w:rPr>
        <w:t>Pae</w:t>
      </w:r>
      <w:proofErr w:type="spellEnd"/>
      <w:r>
        <w:rPr>
          <w:rFonts w:cs="Times New Roman"/>
          <w:lang w:eastAsia="ko-KR"/>
        </w:rPr>
        <w:t xml:space="preserve"> O, “A Novel Multi-Hop ARQ Concept”, Proceedings of IEEE VT</w:t>
      </w:r>
      <w:r w:rsidR="00C7091A">
        <w:rPr>
          <w:rFonts w:cs="Times New Roman"/>
          <w:lang w:eastAsia="ko-KR"/>
        </w:rPr>
        <w:t xml:space="preserve">C Spring 2005, </w:t>
      </w:r>
      <w:r>
        <w:rPr>
          <w:rFonts w:cs="Times New Roman"/>
          <w:lang w:eastAsia="ko-KR"/>
        </w:rPr>
        <w:t xml:space="preserve">30 May – 1 June 2005. </w:t>
      </w:r>
    </w:p>
    <w:p w14:paraId="004E51C0" w14:textId="43B669AD" w:rsidR="00DC4803" w:rsidRDefault="00DC4803"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S-Y. Jeon and D-H Cho, “Modelling and Analysis of ARQ Mechanisms for Wireless Multi-Hop Relay System”, </w:t>
      </w:r>
      <w:r w:rsidR="00964D90">
        <w:rPr>
          <w:rFonts w:cs="Times New Roman"/>
          <w:lang w:eastAsia="ko-KR"/>
        </w:rPr>
        <w:t>Procee</w:t>
      </w:r>
      <w:r w:rsidR="00C7091A">
        <w:rPr>
          <w:rFonts w:cs="Times New Roman"/>
          <w:lang w:eastAsia="ko-KR"/>
        </w:rPr>
        <w:t xml:space="preserve">dings of IEEE VTC Spring 2008, </w:t>
      </w:r>
      <w:r w:rsidR="003D48ED">
        <w:rPr>
          <w:rFonts w:cs="Times New Roman"/>
          <w:lang w:eastAsia="ko-KR"/>
        </w:rPr>
        <w:t>11-14 May</w:t>
      </w:r>
      <w:r w:rsidR="00C7091A">
        <w:rPr>
          <w:rFonts w:cs="Times New Roman"/>
          <w:lang w:eastAsia="ko-KR"/>
        </w:rPr>
        <w:t xml:space="preserve"> 2008.</w:t>
      </w:r>
    </w:p>
    <w:p w14:paraId="51DEE988" w14:textId="5C8ED330" w:rsidR="003D48ED" w:rsidRDefault="003D48ED"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W. Fu, Z. Tao, J. Zhang, D. Agrawal, “Error Control Strategies for WiMAX Multi-Hop Relay Networks”, Proceedings of GLOBECOM 2009, 30 Nov – 4 Dec 2009. </w:t>
      </w:r>
    </w:p>
    <w:p w14:paraId="6E48BB6A" w14:textId="1BE636CB" w:rsidR="000B54C3" w:rsidRPr="00611A58" w:rsidRDefault="000B54C3"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T-M. Lin, W-T. Chen, “An Efficient Automatic Repeat Request Mechanism for Wireless </w:t>
      </w:r>
      <w:proofErr w:type="spellStart"/>
      <w:r>
        <w:rPr>
          <w:rFonts w:cs="Times New Roman"/>
          <w:lang w:eastAsia="ko-KR"/>
        </w:rPr>
        <w:t>Multihop</w:t>
      </w:r>
      <w:proofErr w:type="spellEnd"/>
      <w:r>
        <w:rPr>
          <w:rFonts w:cs="Times New Roman"/>
          <w:lang w:eastAsia="ko-KR"/>
        </w:rPr>
        <w:t xml:space="preserve"> Relay Networks”, IEEE Transactions on Vehicular Technology, vol. 62, no. 6, July 2013. </w:t>
      </w:r>
    </w:p>
    <w:sectPr w:rsidR="000B54C3" w:rsidRPr="00611A58" w:rsidSect="001D737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F32BF" w14:textId="77777777" w:rsidR="000F40D0" w:rsidRDefault="000F40D0" w:rsidP="00A03DF3">
      <w:pPr>
        <w:spacing w:after="0"/>
      </w:pPr>
      <w:r>
        <w:separator/>
      </w:r>
    </w:p>
  </w:endnote>
  <w:endnote w:type="continuationSeparator" w:id="0">
    <w:p w14:paraId="29CA64AE" w14:textId="77777777" w:rsidR="000F40D0" w:rsidRDefault="000F40D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530C467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9401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401D">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FE7C" w14:textId="77777777" w:rsidR="000F40D0" w:rsidRDefault="000F40D0" w:rsidP="00A03DF3">
      <w:pPr>
        <w:spacing w:after="0"/>
      </w:pPr>
      <w:r>
        <w:separator/>
      </w:r>
    </w:p>
  </w:footnote>
  <w:footnote w:type="continuationSeparator" w:id="0">
    <w:p w14:paraId="61032BA7" w14:textId="77777777" w:rsidR="000F40D0" w:rsidRDefault="000F40D0"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610762"/>
    <w:multiLevelType w:val="hybridMultilevel"/>
    <w:tmpl w:val="2CDEAC28"/>
    <w:lvl w:ilvl="0" w:tplc="AC826AF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7A94"/>
    <w:multiLevelType w:val="hybridMultilevel"/>
    <w:tmpl w:val="BA22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E3D"/>
    <w:multiLevelType w:val="hybridMultilevel"/>
    <w:tmpl w:val="CAB6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E4357"/>
    <w:multiLevelType w:val="hybridMultilevel"/>
    <w:tmpl w:val="2B26D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4143BE"/>
    <w:multiLevelType w:val="hybridMultilevel"/>
    <w:tmpl w:val="8DF0A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F63E27"/>
    <w:multiLevelType w:val="hybridMultilevel"/>
    <w:tmpl w:val="405ED0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4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9"/>
  </w:num>
  <w:num w:numId="4">
    <w:abstractNumId w:val="6"/>
  </w:num>
  <w:num w:numId="5">
    <w:abstractNumId w:val="18"/>
  </w:num>
  <w:num w:numId="6">
    <w:abstractNumId w:val="8"/>
  </w:num>
  <w:num w:numId="7">
    <w:abstractNumId w:val="46"/>
  </w:num>
  <w:num w:numId="8">
    <w:abstractNumId w:val="27"/>
  </w:num>
  <w:num w:numId="9">
    <w:abstractNumId w:val="37"/>
  </w:num>
  <w:num w:numId="10">
    <w:abstractNumId w:val="3"/>
  </w:num>
  <w:num w:numId="11">
    <w:abstractNumId w:val="11"/>
  </w:num>
  <w:num w:numId="12">
    <w:abstractNumId w:val="36"/>
  </w:num>
  <w:num w:numId="13">
    <w:abstractNumId w:val="16"/>
  </w:num>
  <w:num w:numId="14">
    <w:abstractNumId w:val="24"/>
  </w:num>
  <w:num w:numId="15">
    <w:abstractNumId w:val="26"/>
  </w:num>
  <w:num w:numId="16">
    <w:abstractNumId w:val="38"/>
  </w:num>
  <w:num w:numId="17">
    <w:abstractNumId w:val="44"/>
  </w:num>
  <w:num w:numId="18">
    <w:abstractNumId w:val="1"/>
  </w:num>
  <w:num w:numId="19">
    <w:abstractNumId w:val="4"/>
  </w:num>
  <w:num w:numId="20">
    <w:abstractNumId w:val="35"/>
  </w:num>
  <w:num w:numId="21">
    <w:abstractNumId w:val="22"/>
  </w:num>
  <w:num w:numId="22">
    <w:abstractNumId w:val="25"/>
  </w:num>
  <w:num w:numId="23">
    <w:abstractNumId w:val="33"/>
  </w:num>
  <w:num w:numId="24">
    <w:abstractNumId w:val="28"/>
  </w:num>
  <w:num w:numId="25">
    <w:abstractNumId w:val="21"/>
  </w:num>
  <w:num w:numId="26">
    <w:abstractNumId w:val="45"/>
  </w:num>
  <w:num w:numId="27">
    <w:abstractNumId w:val="10"/>
  </w:num>
  <w:num w:numId="28">
    <w:abstractNumId w:val="43"/>
  </w:num>
  <w:num w:numId="29">
    <w:abstractNumId w:val="34"/>
  </w:num>
  <w:num w:numId="30">
    <w:abstractNumId w:val="7"/>
  </w:num>
  <w:num w:numId="31">
    <w:abstractNumId w:val="29"/>
  </w:num>
  <w:num w:numId="32">
    <w:abstractNumId w:val="31"/>
  </w:num>
  <w:num w:numId="33">
    <w:abstractNumId w:val="42"/>
  </w:num>
  <w:num w:numId="34">
    <w:abstractNumId w:val="41"/>
  </w:num>
  <w:num w:numId="35">
    <w:abstractNumId w:val="1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0"/>
  </w:num>
  <w:num w:numId="39">
    <w:abstractNumId w:val="30"/>
  </w:num>
  <w:num w:numId="40">
    <w:abstractNumId w:val="9"/>
  </w:num>
  <w:num w:numId="41">
    <w:abstractNumId w:val="14"/>
  </w:num>
  <w:num w:numId="42">
    <w:abstractNumId w:val="40"/>
  </w:num>
  <w:num w:numId="43">
    <w:abstractNumId w:val="39"/>
  </w:num>
  <w:num w:numId="44">
    <w:abstractNumId w:val="5"/>
  </w:num>
  <w:num w:numId="45">
    <w:abstractNumId w:val="12"/>
  </w:num>
  <w:num w:numId="46">
    <w:abstractNumId w:val="13"/>
  </w:num>
  <w:num w:numId="47">
    <w:abstractNumId w:val="23"/>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05420"/>
    <w:rsid w:val="00010AD5"/>
    <w:rsid w:val="00011622"/>
    <w:rsid w:val="0001527B"/>
    <w:rsid w:val="00015895"/>
    <w:rsid w:val="000159A3"/>
    <w:rsid w:val="00016C91"/>
    <w:rsid w:val="00027C22"/>
    <w:rsid w:val="00027EBC"/>
    <w:rsid w:val="000303D7"/>
    <w:rsid w:val="00030C32"/>
    <w:rsid w:val="00030F70"/>
    <w:rsid w:val="00033AB4"/>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832B2"/>
    <w:rsid w:val="00090F30"/>
    <w:rsid w:val="00091745"/>
    <w:rsid w:val="00092FC7"/>
    <w:rsid w:val="000935E4"/>
    <w:rsid w:val="000954F9"/>
    <w:rsid w:val="000959FE"/>
    <w:rsid w:val="000A006B"/>
    <w:rsid w:val="000A1C3B"/>
    <w:rsid w:val="000A3623"/>
    <w:rsid w:val="000A3742"/>
    <w:rsid w:val="000A4B9C"/>
    <w:rsid w:val="000A63D9"/>
    <w:rsid w:val="000A690F"/>
    <w:rsid w:val="000B2BE3"/>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7D06"/>
    <w:rsid w:val="000F0E8F"/>
    <w:rsid w:val="000F40D0"/>
    <w:rsid w:val="000F70D6"/>
    <w:rsid w:val="001001EF"/>
    <w:rsid w:val="001026C3"/>
    <w:rsid w:val="00104F96"/>
    <w:rsid w:val="00105963"/>
    <w:rsid w:val="00107EBD"/>
    <w:rsid w:val="00112054"/>
    <w:rsid w:val="0011294F"/>
    <w:rsid w:val="00112BF4"/>
    <w:rsid w:val="001153C1"/>
    <w:rsid w:val="0011607E"/>
    <w:rsid w:val="00116777"/>
    <w:rsid w:val="00116964"/>
    <w:rsid w:val="001215A0"/>
    <w:rsid w:val="00121C9D"/>
    <w:rsid w:val="00123BDE"/>
    <w:rsid w:val="001241AA"/>
    <w:rsid w:val="00125BD3"/>
    <w:rsid w:val="001268BD"/>
    <w:rsid w:val="00130CD1"/>
    <w:rsid w:val="001324C6"/>
    <w:rsid w:val="00134857"/>
    <w:rsid w:val="00134AB1"/>
    <w:rsid w:val="0013723F"/>
    <w:rsid w:val="001372D8"/>
    <w:rsid w:val="001402F1"/>
    <w:rsid w:val="001440C3"/>
    <w:rsid w:val="00144A9B"/>
    <w:rsid w:val="001456CE"/>
    <w:rsid w:val="00146787"/>
    <w:rsid w:val="00147AF1"/>
    <w:rsid w:val="0015086A"/>
    <w:rsid w:val="00150F00"/>
    <w:rsid w:val="001520B6"/>
    <w:rsid w:val="00152E02"/>
    <w:rsid w:val="001543A8"/>
    <w:rsid w:val="00157ECF"/>
    <w:rsid w:val="001636F7"/>
    <w:rsid w:val="0016463F"/>
    <w:rsid w:val="00170BEA"/>
    <w:rsid w:val="00171D11"/>
    <w:rsid w:val="001735CB"/>
    <w:rsid w:val="00175C50"/>
    <w:rsid w:val="001764C0"/>
    <w:rsid w:val="00180BD3"/>
    <w:rsid w:val="00182D46"/>
    <w:rsid w:val="00183B2D"/>
    <w:rsid w:val="00184167"/>
    <w:rsid w:val="001867C5"/>
    <w:rsid w:val="001924E4"/>
    <w:rsid w:val="0019306E"/>
    <w:rsid w:val="00195FC3"/>
    <w:rsid w:val="001968DB"/>
    <w:rsid w:val="001974D0"/>
    <w:rsid w:val="001A059E"/>
    <w:rsid w:val="001A0BC6"/>
    <w:rsid w:val="001A73F9"/>
    <w:rsid w:val="001B07D0"/>
    <w:rsid w:val="001B148E"/>
    <w:rsid w:val="001B1ED0"/>
    <w:rsid w:val="001B60A9"/>
    <w:rsid w:val="001B6C4D"/>
    <w:rsid w:val="001C3C25"/>
    <w:rsid w:val="001C3DDE"/>
    <w:rsid w:val="001C5C93"/>
    <w:rsid w:val="001D1411"/>
    <w:rsid w:val="001D4912"/>
    <w:rsid w:val="001D502E"/>
    <w:rsid w:val="001D5464"/>
    <w:rsid w:val="001D7377"/>
    <w:rsid w:val="001E0FE1"/>
    <w:rsid w:val="001E5F58"/>
    <w:rsid w:val="001E60E9"/>
    <w:rsid w:val="001E7A26"/>
    <w:rsid w:val="001F0EBA"/>
    <w:rsid w:val="002028A8"/>
    <w:rsid w:val="00203AD5"/>
    <w:rsid w:val="00206D78"/>
    <w:rsid w:val="00206DA2"/>
    <w:rsid w:val="0020778E"/>
    <w:rsid w:val="00207CDD"/>
    <w:rsid w:val="0021091C"/>
    <w:rsid w:val="00210B1E"/>
    <w:rsid w:val="00211B7F"/>
    <w:rsid w:val="00215D87"/>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7ECD"/>
    <w:rsid w:val="00250675"/>
    <w:rsid w:val="00250A2F"/>
    <w:rsid w:val="00250CF1"/>
    <w:rsid w:val="00250D87"/>
    <w:rsid w:val="0025103A"/>
    <w:rsid w:val="00251736"/>
    <w:rsid w:val="00251768"/>
    <w:rsid w:val="00252365"/>
    <w:rsid w:val="00252548"/>
    <w:rsid w:val="002525D1"/>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87058"/>
    <w:rsid w:val="002947BA"/>
    <w:rsid w:val="00294E72"/>
    <w:rsid w:val="002A0948"/>
    <w:rsid w:val="002A0C4C"/>
    <w:rsid w:val="002A405C"/>
    <w:rsid w:val="002A443F"/>
    <w:rsid w:val="002A75CB"/>
    <w:rsid w:val="002B113B"/>
    <w:rsid w:val="002B26F8"/>
    <w:rsid w:val="002B6ADF"/>
    <w:rsid w:val="002C49F0"/>
    <w:rsid w:val="002C68F6"/>
    <w:rsid w:val="002D0E77"/>
    <w:rsid w:val="002D1D49"/>
    <w:rsid w:val="002D52C3"/>
    <w:rsid w:val="002D566F"/>
    <w:rsid w:val="002D6FB7"/>
    <w:rsid w:val="002E026C"/>
    <w:rsid w:val="002E3614"/>
    <w:rsid w:val="002E37DE"/>
    <w:rsid w:val="002F008D"/>
    <w:rsid w:val="002F0C46"/>
    <w:rsid w:val="002F1B33"/>
    <w:rsid w:val="002F3FC4"/>
    <w:rsid w:val="00301F11"/>
    <w:rsid w:val="00303721"/>
    <w:rsid w:val="00304012"/>
    <w:rsid w:val="00305BD0"/>
    <w:rsid w:val="00311B98"/>
    <w:rsid w:val="0031220B"/>
    <w:rsid w:val="00312297"/>
    <w:rsid w:val="00316619"/>
    <w:rsid w:val="00317DDA"/>
    <w:rsid w:val="00320BD0"/>
    <w:rsid w:val="00320BDF"/>
    <w:rsid w:val="00323D1C"/>
    <w:rsid w:val="003246F3"/>
    <w:rsid w:val="003266DD"/>
    <w:rsid w:val="0033045D"/>
    <w:rsid w:val="00331DD7"/>
    <w:rsid w:val="0033264B"/>
    <w:rsid w:val="00332CC0"/>
    <w:rsid w:val="003336FC"/>
    <w:rsid w:val="003346E4"/>
    <w:rsid w:val="00337899"/>
    <w:rsid w:val="00337FAE"/>
    <w:rsid w:val="00340D03"/>
    <w:rsid w:val="00340E6C"/>
    <w:rsid w:val="0034274F"/>
    <w:rsid w:val="00342B0C"/>
    <w:rsid w:val="00343703"/>
    <w:rsid w:val="00343D0D"/>
    <w:rsid w:val="00346C2C"/>
    <w:rsid w:val="003547D5"/>
    <w:rsid w:val="003572C1"/>
    <w:rsid w:val="00357B90"/>
    <w:rsid w:val="00363E20"/>
    <w:rsid w:val="0036606A"/>
    <w:rsid w:val="00366F6C"/>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E6C"/>
    <w:rsid w:val="003D359A"/>
    <w:rsid w:val="003D41DA"/>
    <w:rsid w:val="003D48ED"/>
    <w:rsid w:val="003D4F26"/>
    <w:rsid w:val="003D53F0"/>
    <w:rsid w:val="003D6E67"/>
    <w:rsid w:val="003D7039"/>
    <w:rsid w:val="003E3239"/>
    <w:rsid w:val="003E3522"/>
    <w:rsid w:val="003E516B"/>
    <w:rsid w:val="003E6804"/>
    <w:rsid w:val="003E78B6"/>
    <w:rsid w:val="003E7DEE"/>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1BA0"/>
    <w:rsid w:val="00460FF1"/>
    <w:rsid w:val="00462337"/>
    <w:rsid w:val="00464EBF"/>
    <w:rsid w:val="004678E8"/>
    <w:rsid w:val="004679EE"/>
    <w:rsid w:val="00470821"/>
    <w:rsid w:val="00474DB0"/>
    <w:rsid w:val="00477A4A"/>
    <w:rsid w:val="00477EA5"/>
    <w:rsid w:val="00480411"/>
    <w:rsid w:val="004812D3"/>
    <w:rsid w:val="00484322"/>
    <w:rsid w:val="00487D79"/>
    <w:rsid w:val="00491CAF"/>
    <w:rsid w:val="00492AF8"/>
    <w:rsid w:val="004934E6"/>
    <w:rsid w:val="0049529B"/>
    <w:rsid w:val="0049755C"/>
    <w:rsid w:val="004A199C"/>
    <w:rsid w:val="004A1FDE"/>
    <w:rsid w:val="004A361B"/>
    <w:rsid w:val="004A5460"/>
    <w:rsid w:val="004A6EA1"/>
    <w:rsid w:val="004A7A57"/>
    <w:rsid w:val="004B1914"/>
    <w:rsid w:val="004B334F"/>
    <w:rsid w:val="004B53E3"/>
    <w:rsid w:val="004B761C"/>
    <w:rsid w:val="004B7973"/>
    <w:rsid w:val="004C01AE"/>
    <w:rsid w:val="004C157C"/>
    <w:rsid w:val="004C21C6"/>
    <w:rsid w:val="004C5E1C"/>
    <w:rsid w:val="004C6E15"/>
    <w:rsid w:val="004D23C9"/>
    <w:rsid w:val="004D2D73"/>
    <w:rsid w:val="004D4847"/>
    <w:rsid w:val="004E24E6"/>
    <w:rsid w:val="004E2B12"/>
    <w:rsid w:val="004F14EC"/>
    <w:rsid w:val="004F178A"/>
    <w:rsid w:val="005005DC"/>
    <w:rsid w:val="00502F81"/>
    <w:rsid w:val="00507616"/>
    <w:rsid w:val="00507EA9"/>
    <w:rsid w:val="00512C66"/>
    <w:rsid w:val="005132EB"/>
    <w:rsid w:val="00515991"/>
    <w:rsid w:val="00520D3A"/>
    <w:rsid w:val="00523E5C"/>
    <w:rsid w:val="00524196"/>
    <w:rsid w:val="00526E57"/>
    <w:rsid w:val="0052789C"/>
    <w:rsid w:val="00530A7F"/>
    <w:rsid w:val="00532D88"/>
    <w:rsid w:val="00534474"/>
    <w:rsid w:val="005378D7"/>
    <w:rsid w:val="00542900"/>
    <w:rsid w:val="005431AE"/>
    <w:rsid w:val="00546C64"/>
    <w:rsid w:val="00547465"/>
    <w:rsid w:val="00550D62"/>
    <w:rsid w:val="005523E0"/>
    <w:rsid w:val="0055311C"/>
    <w:rsid w:val="0055425E"/>
    <w:rsid w:val="00554916"/>
    <w:rsid w:val="00555971"/>
    <w:rsid w:val="00556937"/>
    <w:rsid w:val="0055721B"/>
    <w:rsid w:val="00557E3C"/>
    <w:rsid w:val="00560B0A"/>
    <w:rsid w:val="0056408E"/>
    <w:rsid w:val="00566D2E"/>
    <w:rsid w:val="005672AD"/>
    <w:rsid w:val="0056776F"/>
    <w:rsid w:val="00572547"/>
    <w:rsid w:val="005745E3"/>
    <w:rsid w:val="00574896"/>
    <w:rsid w:val="00576219"/>
    <w:rsid w:val="00577765"/>
    <w:rsid w:val="00577EBD"/>
    <w:rsid w:val="00582039"/>
    <w:rsid w:val="00583324"/>
    <w:rsid w:val="00585441"/>
    <w:rsid w:val="0058635D"/>
    <w:rsid w:val="0058748B"/>
    <w:rsid w:val="00591605"/>
    <w:rsid w:val="00594E1F"/>
    <w:rsid w:val="005A13B6"/>
    <w:rsid w:val="005A47ED"/>
    <w:rsid w:val="005B4A31"/>
    <w:rsid w:val="005C17F4"/>
    <w:rsid w:val="005C1BF7"/>
    <w:rsid w:val="005C1CAB"/>
    <w:rsid w:val="005C2365"/>
    <w:rsid w:val="005C5F6F"/>
    <w:rsid w:val="005C68CF"/>
    <w:rsid w:val="005C6FED"/>
    <w:rsid w:val="005D4158"/>
    <w:rsid w:val="005D693B"/>
    <w:rsid w:val="005E303C"/>
    <w:rsid w:val="005E394B"/>
    <w:rsid w:val="005E3F61"/>
    <w:rsid w:val="005E617B"/>
    <w:rsid w:val="005E6E5E"/>
    <w:rsid w:val="005F2BEE"/>
    <w:rsid w:val="005F352C"/>
    <w:rsid w:val="005F49A2"/>
    <w:rsid w:val="005F49BE"/>
    <w:rsid w:val="005F78B3"/>
    <w:rsid w:val="00611A58"/>
    <w:rsid w:val="006126DD"/>
    <w:rsid w:val="00614A69"/>
    <w:rsid w:val="0061510B"/>
    <w:rsid w:val="0061677A"/>
    <w:rsid w:val="00616831"/>
    <w:rsid w:val="00620B9B"/>
    <w:rsid w:val="00622E16"/>
    <w:rsid w:val="0062472E"/>
    <w:rsid w:val="00624938"/>
    <w:rsid w:val="00624F5C"/>
    <w:rsid w:val="0062730F"/>
    <w:rsid w:val="0062773D"/>
    <w:rsid w:val="00630A53"/>
    <w:rsid w:val="00631CDE"/>
    <w:rsid w:val="00633588"/>
    <w:rsid w:val="00633A92"/>
    <w:rsid w:val="00636C9C"/>
    <w:rsid w:val="00637208"/>
    <w:rsid w:val="00640FCE"/>
    <w:rsid w:val="00641160"/>
    <w:rsid w:val="00644658"/>
    <w:rsid w:val="0064482B"/>
    <w:rsid w:val="0064521D"/>
    <w:rsid w:val="00647991"/>
    <w:rsid w:val="00647AC9"/>
    <w:rsid w:val="006518D1"/>
    <w:rsid w:val="006520F9"/>
    <w:rsid w:val="00652B6D"/>
    <w:rsid w:val="0065305D"/>
    <w:rsid w:val="00653B6D"/>
    <w:rsid w:val="00655A41"/>
    <w:rsid w:val="00655B30"/>
    <w:rsid w:val="0065608D"/>
    <w:rsid w:val="0066172B"/>
    <w:rsid w:val="006625D4"/>
    <w:rsid w:val="00662774"/>
    <w:rsid w:val="00670DC9"/>
    <w:rsid w:val="0067232E"/>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6012"/>
    <w:rsid w:val="006B13A0"/>
    <w:rsid w:val="006B20AF"/>
    <w:rsid w:val="006B2F66"/>
    <w:rsid w:val="006C4E28"/>
    <w:rsid w:val="006C61D9"/>
    <w:rsid w:val="006C7F70"/>
    <w:rsid w:val="006D06BF"/>
    <w:rsid w:val="006D4F51"/>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38C7"/>
    <w:rsid w:val="0071017C"/>
    <w:rsid w:val="007133C3"/>
    <w:rsid w:val="007150AB"/>
    <w:rsid w:val="00721AED"/>
    <w:rsid w:val="007220D3"/>
    <w:rsid w:val="007224EE"/>
    <w:rsid w:val="00723119"/>
    <w:rsid w:val="00723BBF"/>
    <w:rsid w:val="00724A2A"/>
    <w:rsid w:val="00726A03"/>
    <w:rsid w:val="007314F6"/>
    <w:rsid w:val="007354D0"/>
    <w:rsid w:val="007363D1"/>
    <w:rsid w:val="00737941"/>
    <w:rsid w:val="00737AE7"/>
    <w:rsid w:val="0074405F"/>
    <w:rsid w:val="00744101"/>
    <w:rsid w:val="007450E7"/>
    <w:rsid w:val="007523CE"/>
    <w:rsid w:val="007527B6"/>
    <w:rsid w:val="00756B03"/>
    <w:rsid w:val="007609D8"/>
    <w:rsid w:val="0076148F"/>
    <w:rsid w:val="00761948"/>
    <w:rsid w:val="007627D6"/>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01D"/>
    <w:rsid w:val="00794BEE"/>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C02F6"/>
    <w:rsid w:val="007C3145"/>
    <w:rsid w:val="007C3B30"/>
    <w:rsid w:val="007D025A"/>
    <w:rsid w:val="007D37A6"/>
    <w:rsid w:val="007D4364"/>
    <w:rsid w:val="007D4A70"/>
    <w:rsid w:val="007D4EF8"/>
    <w:rsid w:val="007D6BED"/>
    <w:rsid w:val="007E1361"/>
    <w:rsid w:val="007E2279"/>
    <w:rsid w:val="007E3019"/>
    <w:rsid w:val="007E31D6"/>
    <w:rsid w:val="007E403A"/>
    <w:rsid w:val="007E466A"/>
    <w:rsid w:val="007E5121"/>
    <w:rsid w:val="007E5AFA"/>
    <w:rsid w:val="007E67DA"/>
    <w:rsid w:val="007E698A"/>
    <w:rsid w:val="007F08CC"/>
    <w:rsid w:val="007F1518"/>
    <w:rsid w:val="007F622A"/>
    <w:rsid w:val="007F6392"/>
    <w:rsid w:val="00801267"/>
    <w:rsid w:val="00801A7F"/>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3785B"/>
    <w:rsid w:val="00840100"/>
    <w:rsid w:val="00841D9F"/>
    <w:rsid w:val="00842CAE"/>
    <w:rsid w:val="00843F15"/>
    <w:rsid w:val="00846200"/>
    <w:rsid w:val="00847215"/>
    <w:rsid w:val="0085091F"/>
    <w:rsid w:val="00851534"/>
    <w:rsid w:val="008537C6"/>
    <w:rsid w:val="00853B77"/>
    <w:rsid w:val="008568A6"/>
    <w:rsid w:val="0086141D"/>
    <w:rsid w:val="008640DB"/>
    <w:rsid w:val="008645B9"/>
    <w:rsid w:val="0087094D"/>
    <w:rsid w:val="00870B70"/>
    <w:rsid w:val="00871512"/>
    <w:rsid w:val="00872C91"/>
    <w:rsid w:val="00873CA7"/>
    <w:rsid w:val="00874247"/>
    <w:rsid w:val="008751E7"/>
    <w:rsid w:val="0088025E"/>
    <w:rsid w:val="0088342F"/>
    <w:rsid w:val="00884757"/>
    <w:rsid w:val="008866D5"/>
    <w:rsid w:val="00886C69"/>
    <w:rsid w:val="00886FAA"/>
    <w:rsid w:val="00896357"/>
    <w:rsid w:val="00896606"/>
    <w:rsid w:val="00896CCD"/>
    <w:rsid w:val="00896ED9"/>
    <w:rsid w:val="00897143"/>
    <w:rsid w:val="008A0593"/>
    <w:rsid w:val="008A1B5D"/>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5128"/>
    <w:rsid w:val="008E0C3B"/>
    <w:rsid w:val="008E1849"/>
    <w:rsid w:val="008E332B"/>
    <w:rsid w:val="008E4630"/>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6F5B"/>
    <w:rsid w:val="00947745"/>
    <w:rsid w:val="009504F2"/>
    <w:rsid w:val="00952338"/>
    <w:rsid w:val="0095273F"/>
    <w:rsid w:val="009535EE"/>
    <w:rsid w:val="00955118"/>
    <w:rsid w:val="00956E72"/>
    <w:rsid w:val="00957370"/>
    <w:rsid w:val="00961690"/>
    <w:rsid w:val="00963D1D"/>
    <w:rsid w:val="00964D90"/>
    <w:rsid w:val="0097289C"/>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B0E5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D00"/>
    <w:rsid w:val="00A06950"/>
    <w:rsid w:val="00A12457"/>
    <w:rsid w:val="00A126DF"/>
    <w:rsid w:val="00A17E1C"/>
    <w:rsid w:val="00A22287"/>
    <w:rsid w:val="00A24F36"/>
    <w:rsid w:val="00A24FFD"/>
    <w:rsid w:val="00A27BFE"/>
    <w:rsid w:val="00A35A20"/>
    <w:rsid w:val="00A36F7A"/>
    <w:rsid w:val="00A40933"/>
    <w:rsid w:val="00A411BA"/>
    <w:rsid w:val="00A42970"/>
    <w:rsid w:val="00A432A2"/>
    <w:rsid w:val="00A442F2"/>
    <w:rsid w:val="00A44E2F"/>
    <w:rsid w:val="00A45CAD"/>
    <w:rsid w:val="00A462B3"/>
    <w:rsid w:val="00A46AA0"/>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2C80"/>
    <w:rsid w:val="00AC36F2"/>
    <w:rsid w:val="00AC7E9D"/>
    <w:rsid w:val="00AD46D6"/>
    <w:rsid w:val="00AD476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10448"/>
    <w:rsid w:val="00B11AAC"/>
    <w:rsid w:val="00B11FEC"/>
    <w:rsid w:val="00B14F27"/>
    <w:rsid w:val="00B1573B"/>
    <w:rsid w:val="00B15EE5"/>
    <w:rsid w:val="00B161CA"/>
    <w:rsid w:val="00B16D19"/>
    <w:rsid w:val="00B17D90"/>
    <w:rsid w:val="00B208AD"/>
    <w:rsid w:val="00B21435"/>
    <w:rsid w:val="00B25548"/>
    <w:rsid w:val="00B2760E"/>
    <w:rsid w:val="00B27AF1"/>
    <w:rsid w:val="00B342FC"/>
    <w:rsid w:val="00B34E93"/>
    <w:rsid w:val="00B35115"/>
    <w:rsid w:val="00B35D09"/>
    <w:rsid w:val="00B4399E"/>
    <w:rsid w:val="00B43D45"/>
    <w:rsid w:val="00B50B55"/>
    <w:rsid w:val="00B50BAC"/>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4308"/>
    <w:rsid w:val="00B86C48"/>
    <w:rsid w:val="00B86D5E"/>
    <w:rsid w:val="00B86DDF"/>
    <w:rsid w:val="00B8795D"/>
    <w:rsid w:val="00B92C1A"/>
    <w:rsid w:val="00B9328C"/>
    <w:rsid w:val="00B940DF"/>
    <w:rsid w:val="00B973D0"/>
    <w:rsid w:val="00BA6439"/>
    <w:rsid w:val="00BB4D26"/>
    <w:rsid w:val="00BB7132"/>
    <w:rsid w:val="00BC2552"/>
    <w:rsid w:val="00BC622B"/>
    <w:rsid w:val="00BC6517"/>
    <w:rsid w:val="00BC66E7"/>
    <w:rsid w:val="00BC7F02"/>
    <w:rsid w:val="00BD0968"/>
    <w:rsid w:val="00BD2690"/>
    <w:rsid w:val="00BD5423"/>
    <w:rsid w:val="00BD605B"/>
    <w:rsid w:val="00BE0B73"/>
    <w:rsid w:val="00BE119E"/>
    <w:rsid w:val="00BE2BF0"/>
    <w:rsid w:val="00BE3275"/>
    <w:rsid w:val="00BE41B0"/>
    <w:rsid w:val="00BE4FED"/>
    <w:rsid w:val="00BE540A"/>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611F"/>
    <w:rsid w:val="00C366CB"/>
    <w:rsid w:val="00C414EE"/>
    <w:rsid w:val="00C4151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8028F"/>
    <w:rsid w:val="00C815AD"/>
    <w:rsid w:val="00C82538"/>
    <w:rsid w:val="00C85E94"/>
    <w:rsid w:val="00C869FC"/>
    <w:rsid w:val="00C871CD"/>
    <w:rsid w:val="00C90121"/>
    <w:rsid w:val="00C92614"/>
    <w:rsid w:val="00C939F2"/>
    <w:rsid w:val="00CA1972"/>
    <w:rsid w:val="00CA233B"/>
    <w:rsid w:val="00CA3E7B"/>
    <w:rsid w:val="00CA6F59"/>
    <w:rsid w:val="00CB03E0"/>
    <w:rsid w:val="00CB23CE"/>
    <w:rsid w:val="00CB2E0F"/>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F0066"/>
    <w:rsid w:val="00CF010A"/>
    <w:rsid w:val="00CF1C52"/>
    <w:rsid w:val="00CF20E8"/>
    <w:rsid w:val="00CF2D90"/>
    <w:rsid w:val="00CF3E9E"/>
    <w:rsid w:val="00CF51E5"/>
    <w:rsid w:val="00D01615"/>
    <w:rsid w:val="00D06461"/>
    <w:rsid w:val="00D07A78"/>
    <w:rsid w:val="00D1087A"/>
    <w:rsid w:val="00D112AD"/>
    <w:rsid w:val="00D11AD9"/>
    <w:rsid w:val="00D11E75"/>
    <w:rsid w:val="00D21F62"/>
    <w:rsid w:val="00D23157"/>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347"/>
    <w:rsid w:val="00D844CD"/>
    <w:rsid w:val="00D86C0A"/>
    <w:rsid w:val="00D86CDE"/>
    <w:rsid w:val="00D91B82"/>
    <w:rsid w:val="00D923F2"/>
    <w:rsid w:val="00DA1B9A"/>
    <w:rsid w:val="00DA53F3"/>
    <w:rsid w:val="00DA60BB"/>
    <w:rsid w:val="00DA7B6D"/>
    <w:rsid w:val="00DB2528"/>
    <w:rsid w:val="00DB32D0"/>
    <w:rsid w:val="00DB7543"/>
    <w:rsid w:val="00DB7753"/>
    <w:rsid w:val="00DC4803"/>
    <w:rsid w:val="00DC5457"/>
    <w:rsid w:val="00DC69F1"/>
    <w:rsid w:val="00DE0754"/>
    <w:rsid w:val="00DE093B"/>
    <w:rsid w:val="00DE0A17"/>
    <w:rsid w:val="00DE1D60"/>
    <w:rsid w:val="00DE4BE7"/>
    <w:rsid w:val="00DE5572"/>
    <w:rsid w:val="00DE796D"/>
    <w:rsid w:val="00DE7FF5"/>
    <w:rsid w:val="00DF2015"/>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7C"/>
    <w:rsid w:val="00EB0397"/>
    <w:rsid w:val="00EB36AE"/>
    <w:rsid w:val="00EB3933"/>
    <w:rsid w:val="00EB3C1A"/>
    <w:rsid w:val="00EB3E74"/>
    <w:rsid w:val="00EB4B6F"/>
    <w:rsid w:val="00EB6001"/>
    <w:rsid w:val="00EB6F52"/>
    <w:rsid w:val="00EC0809"/>
    <w:rsid w:val="00EC3BD4"/>
    <w:rsid w:val="00EC4C97"/>
    <w:rsid w:val="00EC4E5C"/>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3B5D"/>
    <w:rsid w:val="00EF403E"/>
    <w:rsid w:val="00EF4AB2"/>
    <w:rsid w:val="00EF6701"/>
    <w:rsid w:val="00F0075E"/>
    <w:rsid w:val="00F018F4"/>
    <w:rsid w:val="00F032FE"/>
    <w:rsid w:val="00F03394"/>
    <w:rsid w:val="00F07BA7"/>
    <w:rsid w:val="00F1194D"/>
    <w:rsid w:val="00F120E1"/>
    <w:rsid w:val="00F12A86"/>
    <w:rsid w:val="00F13188"/>
    <w:rsid w:val="00F13661"/>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1112"/>
    <w:rsid w:val="00F53F7C"/>
    <w:rsid w:val="00F558E7"/>
    <w:rsid w:val="00F60856"/>
    <w:rsid w:val="00F62D70"/>
    <w:rsid w:val="00F66B33"/>
    <w:rsid w:val="00F670FA"/>
    <w:rsid w:val="00F67A74"/>
    <w:rsid w:val="00F71D1D"/>
    <w:rsid w:val="00F7241F"/>
    <w:rsid w:val="00F77945"/>
    <w:rsid w:val="00F80524"/>
    <w:rsid w:val="00F8398C"/>
    <w:rsid w:val="00F85A4F"/>
    <w:rsid w:val="00F873FA"/>
    <w:rsid w:val="00F9037A"/>
    <w:rsid w:val="00F91EE0"/>
    <w:rsid w:val="00F92065"/>
    <w:rsid w:val="00F928B9"/>
    <w:rsid w:val="00F93A5B"/>
    <w:rsid w:val="00F93AB4"/>
    <w:rsid w:val="00F93C84"/>
    <w:rsid w:val="00FA0325"/>
    <w:rsid w:val="00FA3B6B"/>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AE2"/>
    <w:rsid w:val="00FC7899"/>
    <w:rsid w:val="00FD1909"/>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FE8B-0544-449A-899E-65C9B03F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4</cp:revision>
  <dcterms:created xsi:type="dcterms:W3CDTF">2018-05-16T00:03:00Z</dcterms:created>
  <dcterms:modified xsi:type="dcterms:W3CDTF">2018-05-16T00:07:00Z</dcterms:modified>
</cp:coreProperties>
</file>